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31"/>
        <w:gridCol w:w="1772"/>
        <w:gridCol w:w="1018"/>
        <w:gridCol w:w="3081"/>
        <w:gridCol w:w="2333"/>
        <w:gridCol w:w="843"/>
      </w:tblGrid>
      <w:tr w:rsidR="00227861" w:rsidRPr="00361AF7" w14:paraId="3E82DBE7" w14:textId="77777777" w:rsidTr="00BD2A22">
        <w:tc>
          <w:tcPr>
            <w:tcW w:w="839" w:type="dxa"/>
            <w:shd w:val="clear" w:color="auto" w:fill="F2F2F2"/>
            <w:vAlign w:val="center"/>
          </w:tcPr>
          <w:p w14:paraId="1C108C20" w14:textId="77777777" w:rsidR="00227861" w:rsidRPr="00361AF7" w:rsidRDefault="00227861" w:rsidP="00DA138B">
            <w:pPr>
              <w:contextualSpacing/>
              <w:rPr>
                <w:rFonts w:cs="Arial"/>
                <w:b/>
                <w:sz w:val="20"/>
                <w:szCs w:val="20"/>
              </w:rPr>
            </w:pPr>
            <w:r w:rsidRPr="00361AF7">
              <w:rPr>
                <w:rFonts w:cs="Arial"/>
                <w:b/>
                <w:sz w:val="20"/>
                <w:szCs w:val="20"/>
              </w:rPr>
              <w:t>Title</w:t>
            </w:r>
          </w:p>
        </w:tc>
        <w:tc>
          <w:tcPr>
            <w:tcW w:w="9151" w:type="dxa"/>
            <w:gridSpan w:val="5"/>
            <w:shd w:val="clear" w:color="auto" w:fill="auto"/>
            <w:vAlign w:val="center"/>
          </w:tcPr>
          <w:p w14:paraId="41DC6105" w14:textId="6923A6AA" w:rsidR="00227861" w:rsidRPr="00361AF7" w:rsidRDefault="008D18C2" w:rsidP="0064354F">
            <w:pPr>
              <w:ind w:left="-907"/>
              <w:contextualSpacing/>
              <w:jc w:val="center"/>
              <w:rPr>
                <w:rFonts w:cs="Arial"/>
                <w:sz w:val="20"/>
                <w:szCs w:val="20"/>
              </w:rPr>
            </w:pPr>
            <w:r>
              <w:rPr>
                <w:rFonts w:cs="Arial"/>
                <w:sz w:val="20"/>
                <w:szCs w:val="20"/>
              </w:rPr>
              <w:t>Marketing and Data Analytics</w:t>
            </w:r>
          </w:p>
        </w:tc>
      </w:tr>
      <w:tr w:rsidR="00472EC0" w:rsidRPr="00361AF7" w14:paraId="0B7953B3" w14:textId="77777777" w:rsidTr="00BD2A22">
        <w:tc>
          <w:tcPr>
            <w:tcW w:w="839" w:type="dxa"/>
            <w:shd w:val="clear" w:color="auto" w:fill="F2F2F2"/>
            <w:vAlign w:val="center"/>
          </w:tcPr>
          <w:p w14:paraId="3D3AF3A7" w14:textId="77777777" w:rsidR="00472EC0" w:rsidRPr="00361AF7" w:rsidRDefault="00472EC0" w:rsidP="00DA138B">
            <w:pPr>
              <w:contextualSpacing/>
              <w:rPr>
                <w:rFonts w:cs="Arial"/>
                <w:b/>
                <w:sz w:val="20"/>
                <w:szCs w:val="20"/>
              </w:rPr>
            </w:pPr>
            <w:r w:rsidRPr="00361AF7">
              <w:rPr>
                <w:rFonts w:cs="Arial"/>
                <w:b/>
                <w:sz w:val="20"/>
                <w:szCs w:val="20"/>
              </w:rPr>
              <w:t>Code</w:t>
            </w:r>
          </w:p>
        </w:tc>
        <w:tc>
          <w:tcPr>
            <w:tcW w:w="1792" w:type="dxa"/>
            <w:shd w:val="clear" w:color="auto" w:fill="auto"/>
            <w:vAlign w:val="center"/>
          </w:tcPr>
          <w:p w14:paraId="19A21321" w14:textId="5D61FE6B" w:rsidR="00472EC0" w:rsidRPr="00361AF7" w:rsidRDefault="008D18C2" w:rsidP="00DA138B">
            <w:pPr>
              <w:contextualSpacing/>
              <w:rPr>
                <w:rFonts w:cs="Arial"/>
                <w:sz w:val="20"/>
                <w:szCs w:val="20"/>
              </w:rPr>
            </w:pPr>
            <w:r>
              <w:rPr>
                <w:rFonts w:cs="Arial"/>
                <w:sz w:val="20"/>
                <w:szCs w:val="20"/>
              </w:rPr>
              <w:t>M</w:t>
            </w:r>
            <w:r w:rsidR="00555EC2">
              <w:rPr>
                <w:rFonts w:cs="Arial"/>
                <w:sz w:val="20"/>
                <w:szCs w:val="20"/>
              </w:rPr>
              <w:t>BB7009M</w:t>
            </w:r>
          </w:p>
        </w:tc>
        <w:tc>
          <w:tcPr>
            <w:tcW w:w="1028" w:type="dxa"/>
            <w:shd w:val="clear" w:color="auto" w:fill="F2F2F2"/>
            <w:vAlign w:val="center"/>
          </w:tcPr>
          <w:p w14:paraId="79C49B12" w14:textId="77777777" w:rsidR="00472EC0" w:rsidRPr="00361AF7" w:rsidRDefault="00B76D7D" w:rsidP="00DA138B">
            <w:pPr>
              <w:contextualSpacing/>
              <w:rPr>
                <w:rFonts w:cs="Arial"/>
                <w:b/>
                <w:sz w:val="20"/>
                <w:szCs w:val="20"/>
              </w:rPr>
            </w:pPr>
            <w:r>
              <w:rPr>
                <w:rFonts w:cs="Arial"/>
                <w:b/>
                <w:sz w:val="20"/>
                <w:szCs w:val="20"/>
              </w:rPr>
              <w:t>School</w:t>
            </w:r>
          </w:p>
        </w:tc>
        <w:tc>
          <w:tcPr>
            <w:tcW w:w="3119" w:type="dxa"/>
            <w:shd w:val="clear" w:color="auto" w:fill="auto"/>
            <w:vAlign w:val="center"/>
          </w:tcPr>
          <w:p w14:paraId="067E09B0" w14:textId="417D170E" w:rsidR="00472EC0" w:rsidRPr="00361AF7" w:rsidRDefault="00800321" w:rsidP="00DA138B">
            <w:pPr>
              <w:contextualSpacing/>
              <w:rPr>
                <w:rFonts w:cs="Arial"/>
                <w:sz w:val="20"/>
                <w:szCs w:val="20"/>
              </w:rPr>
            </w:pPr>
            <w:r>
              <w:rPr>
                <w:rFonts w:cs="Arial"/>
                <w:sz w:val="20"/>
                <w:szCs w:val="20"/>
              </w:rPr>
              <w:t>York Business School</w:t>
            </w:r>
          </w:p>
        </w:tc>
        <w:tc>
          <w:tcPr>
            <w:tcW w:w="2361" w:type="dxa"/>
            <w:shd w:val="clear" w:color="auto" w:fill="F2F2F2"/>
            <w:vAlign w:val="center"/>
          </w:tcPr>
          <w:p w14:paraId="2C465A10" w14:textId="77777777" w:rsidR="00472EC0" w:rsidRPr="00361AF7" w:rsidRDefault="00472EC0" w:rsidP="00DA138B">
            <w:pPr>
              <w:contextualSpacing/>
              <w:rPr>
                <w:rFonts w:cs="Arial"/>
                <w:b/>
                <w:sz w:val="20"/>
                <w:szCs w:val="20"/>
              </w:rPr>
            </w:pPr>
            <w:r w:rsidRPr="00361AF7">
              <w:rPr>
                <w:rFonts w:cs="Arial"/>
                <w:b/>
                <w:sz w:val="20"/>
                <w:szCs w:val="20"/>
              </w:rPr>
              <w:t xml:space="preserve">Cost </w:t>
            </w:r>
            <w:r w:rsidR="00EA2C14">
              <w:rPr>
                <w:rFonts w:cs="Arial"/>
                <w:b/>
                <w:sz w:val="20"/>
                <w:szCs w:val="20"/>
              </w:rPr>
              <w:t>c</w:t>
            </w:r>
            <w:r w:rsidRPr="00361AF7">
              <w:rPr>
                <w:rFonts w:cs="Arial"/>
                <w:b/>
                <w:sz w:val="20"/>
                <w:szCs w:val="20"/>
              </w:rPr>
              <w:t>entre</w:t>
            </w:r>
          </w:p>
        </w:tc>
        <w:tc>
          <w:tcPr>
            <w:tcW w:w="851" w:type="dxa"/>
            <w:shd w:val="clear" w:color="auto" w:fill="auto"/>
            <w:vAlign w:val="center"/>
          </w:tcPr>
          <w:p w14:paraId="21F9E956" w14:textId="3C2A15A8" w:rsidR="00472EC0" w:rsidRPr="00361AF7" w:rsidRDefault="008D18C2" w:rsidP="00DA138B">
            <w:pPr>
              <w:contextualSpacing/>
              <w:rPr>
                <w:rFonts w:cs="Arial"/>
                <w:sz w:val="20"/>
                <w:szCs w:val="20"/>
              </w:rPr>
            </w:pPr>
            <w:r>
              <w:rPr>
                <w:rFonts w:cs="Arial"/>
                <w:sz w:val="20"/>
                <w:szCs w:val="20"/>
              </w:rPr>
              <w:t>2703</w:t>
            </w:r>
          </w:p>
        </w:tc>
      </w:tr>
      <w:tr w:rsidR="00472EC0" w:rsidRPr="00361AF7" w14:paraId="5BE802E4" w14:textId="77777777" w:rsidTr="00BD2A22">
        <w:tc>
          <w:tcPr>
            <w:tcW w:w="839" w:type="dxa"/>
            <w:shd w:val="clear" w:color="auto" w:fill="F2F2F2"/>
            <w:vAlign w:val="center"/>
          </w:tcPr>
          <w:p w14:paraId="488CAA22" w14:textId="77777777" w:rsidR="00472EC0" w:rsidRPr="00361AF7" w:rsidRDefault="00472EC0" w:rsidP="00DA138B">
            <w:pPr>
              <w:contextualSpacing/>
              <w:rPr>
                <w:rFonts w:cs="Arial"/>
                <w:b/>
                <w:sz w:val="20"/>
                <w:szCs w:val="20"/>
              </w:rPr>
            </w:pPr>
            <w:r w:rsidRPr="00361AF7">
              <w:rPr>
                <w:rFonts w:cs="Arial"/>
                <w:b/>
                <w:sz w:val="20"/>
                <w:szCs w:val="20"/>
              </w:rPr>
              <w:t>Level</w:t>
            </w:r>
          </w:p>
        </w:tc>
        <w:tc>
          <w:tcPr>
            <w:tcW w:w="1792" w:type="dxa"/>
            <w:shd w:val="clear" w:color="auto" w:fill="auto"/>
            <w:vAlign w:val="center"/>
          </w:tcPr>
          <w:p w14:paraId="5767A55B" w14:textId="1EB6E272" w:rsidR="009A29AD" w:rsidRPr="00EA2C14" w:rsidRDefault="00800321" w:rsidP="008D18C2">
            <w:pPr>
              <w:contextualSpacing/>
              <w:rPr>
                <w:rFonts w:cs="Arial"/>
                <w:sz w:val="20"/>
                <w:szCs w:val="20"/>
              </w:rPr>
            </w:pPr>
            <w:r>
              <w:rPr>
                <w:rFonts w:cs="Arial"/>
                <w:sz w:val="20"/>
                <w:szCs w:val="20"/>
              </w:rPr>
              <w:t>7</w:t>
            </w:r>
          </w:p>
        </w:tc>
        <w:tc>
          <w:tcPr>
            <w:tcW w:w="1028" w:type="dxa"/>
            <w:shd w:val="clear" w:color="auto" w:fill="F2F2F2"/>
            <w:vAlign w:val="center"/>
          </w:tcPr>
          <w:p w14:paraId="3E3F6714" w14:textId="77777777" w:rsidR="00472EC0" w:rsidRPr="00361AF7" w:rsidRDefault="00472EC0" w:rsidP="00DA138B">
            <w:pPr>
              <w:contextualSpacing/>
              <w:rPr>
                <w:rFonts w:cs="Arial"/>
                <w:b/>
                <w:sz w:val="20"/>
                <w:szCs w:val="20"/>
              </w:rPr>
            </w:pPr>
            <w:r w:rsidRPr="00361AF7">
              <w:rPr>
                <w:rFonts w:cs="Arial"/>
                <w:b/>
                <w:sz w:val="20"/>
                <w:szCs w:val="20"/>
              </w:rPr>
              <w:t>Credits</w:t>
            </w:r>
          </w:p>
        </w:tc>
        <w:tc>
          <w:tcPr>
            <w:tcW w:w="3119" w:type="dxa"/>
            <w:shd w:val="clear" w:color="auto" w:fill="auto"/>
            <w:vAlign w:val="center"/>
          </w:tcPr>
          <w:p w14:paraId="21624DFF" w14:textId="186DBE3D" w:rsidR="00472EC0" w:rsidRPr="00361AF7" w:rsidRDefault="00800321" w:rsidP="00DA138B">
            <w:pPr>
              <w:contextualSpacing/>
              <w:rPr>
                <w:rFonts w:cs="Arial"/>
                <w:sz w:val="20"/>
                <w:szCs w:val="20"/>
              </w:rPr>
            </w:pPr>
            <w:r>
              <w:rPr>
                <w:rFonts w:cs="Arial"/>
                <w:sz w:val="20"/>
                <w:szCs w:val="20"/>
              </w:rPr>
              <w:t>20</w:t>
            </w:r>
          </w:p>
        </w:tc>
        <w:tc>
          <w:tcPr>
            <w:tcW w:w="2361" w:type="dxa"/>
            <w:shd w:val="clear" w:color="auto" w:fill="F2F2F2"/>
            <w:vAlign w:val="center"/>
          </w:tcPr>
          <w:p w14:paraId="53570069" w14:textId="77777777" w:rsidR="00472EC0" w:rsidRPr="00361AF7" w:rsidRDefault="00EA2C14" w:rsidP="00DA138B">
            <w:pPr>
              <w:contextualSpacing/>
              <w:rPr>
                <w:rFonts w:cs="Arial"/>
                <w:b/>
                <w:sz w:val="20"/>
                <w:szCs w:val="20"/>
              </w:rPr>
            </w:pPr>
            <w:r>
              <w:rPr>
                <w:rFonts w:cs="Arial"/>
                <w:b/>
                <w:sz w:val="20"/>
                <w:szCs w:val="20"/>
              </w:rPr>
              <w:t>Available for incoming study abroad</w:t>
            </w:r>
          </w:p>
        </w:tc>
        <w:tc>
          <w:tcPr>
            <w:tcW w:w="851" w:type="dxa"/>
            <w:shd w:val="clear" w:color="auto" w:fill="auto"/>
            <w:vAlign w:val="center"/>
          </w:tcPr>
          <w:p w14:paraId="4BB78EA4" w14:textId="3C11C734" w:rsidR="00472EC0" w:rsidRPr="00361AF7" w:rsidRDefault="00F0223C" w:rsidP="00DA138B">
            <w:pPr>
              <w:contextualSpacing/>
              <w:rPr>
                <w:rFonts w:cs="Arial"/>
                <w:sz w:val="20"/>
                <w:szCs w:val="20"/>
              </w:rPr>
            </w:pPr>
            <w:r>
              <w:rPr>
                <w:rFonts w:cs="Arial"/>
                <w:sz w:val="20"/>
                <w:szCs w:val="20"/>
              </w:rPr>
              <w:t>Yes</w:t>
            </w:r>
          </w:p>
        </w:tc>
      </w:tr>
      <w:tr w:rsidR="00227861" w:rsidRPr="00361AF7" w14:paraId="3524B280" w14:textId="77777777" w:rsidTr="00BD2A22">
        <w:tc>
          <w:tcPr>
            <w:tcW w:w="2631" w:type="dxa"/>
            <w:gridSpan w:val="2"/>
            <w:shd w:val="clear" w:color="auto" w:fill="F2F2F2"/>
            <w:vAlign w:val="center"/>
          </w:tcPr>
          <w:p w14:paraId="6EC3D272" w14:textId="77777777" w:rsidR="00227861" w:rsidRPr="00361AF7" w:rsidRDefault="00227861" w:rsidP="00DA138B">
            <w:pPr>
              <w:contextualSpacing/>
              <w:rPr>
                <w:rFonts w:cs="Arial"/>
                <w:sz w:val="20"/>
                <w:szCs w:val="20"/>
              </w:rPr>
            </w:pPr>
            <w:r w:rsidRPr="00361AF7">
              <w:rPr>
                <w:rFonts w:cs="Arial"/>
                <w:b/>
                <w:sz w:val="20"/>
                <w:szCs w:val="20"/>
              </w:rPr>
              <w:t>Pre-</w:t>
            </w:r>
            <w:r w:rsidRPr="00DB6628">
              <w:rPr>
                <w:rFonts w:cs="Arial"/>
                <w:b/>
                <w:sz w:val="20"/>
                <w:szCs w:val="20"/>
              </w:rPr>
              <w:t>requisites</w:t>
            </w:r>
            <w:r w:rsidR="00AC6BEA">
              <w:rPr>
                <w:rStyle w:val="FootnoteReference"/>
                <w:rFonts w:cs="Arial"/>
                <w:b/>
                <w:sz w:val="20"/>
                <w:szCs w:val="20"/>
              </w:rPr>
              <w:footnoteReference w:id="1"/>
            </w:r>
          </w:p>
        </w:tc>
        <w:tc>
          <w:tcPr>
            <w:tcW w:w="4147" w:type="dxa"/>
            <w:gridSpan w:val="2"/>
            <w:shd w:val="clear" w:color="auto" w:fill="auto"/>
            <w:vAlign w:val="center"/>
          </w:tcPr>
          <w:p w14:paraId="696D55A6" w14:textId="0DD5F332" w:rsidR="00227861" w:rsidRPr="00361AF7" w:rsidRDefault="00800321" w:rsidP="00DA138B">
            <w:pPr>
              <w:contextualSpacing/>
              <w:rPr>
                <w:rFonts w:cs="Arial"/>
                <w:sz w:val="20"/>
                <w:szCs w:val="20"/>
              </w:rPr>
            </w:pPr>
            <w:r>
              <w:rPr>
                <w:rFonts w:cs="Arial"/>
                <w:sz w:val="20"/>
                <w:szCs w:val="20"/>
              </w:rPr>
              <w:t>None</w:t>
            </w:r>
          </w:p>
        </w:tc>
        <w:tc>
          <w:tcPr>
            <w:tcW w:w="2361" w:type="dxa"/>
            <w:shd w:val="clear" w:color="auto" w:fill="F2F2F2"/>
            <w:vAlign w:val="center"/>
          </w:tcPr>
          <w:p w14:paraId="227BB36C" w14:textId="77777777" w:rsidR="00227861" w:rsidRPr="00361AF7" w:rsidRDefault="000632EF" w:rsidP="00DA138B">
            <w:pPr>
              <w:contextualSpacing/>
              <w:rPr>
                <w:rFonts w:cs="Arial"/>
                <w:b/>
                <w:sz w:val="20"/>
                <w:szCs w:val="20"/>
              </w:rPr>
            </w:pPr>
            <w:r>
              <w:rPr>
                <w:rFonts w:cs="Arial"/>
                <w:b/>
                <w:sz w:val="20"/>
                <w:szCs w:val="20"/>
              </w:rPr>
              <w:t>Barred c</w:t>
            </w:r>
            <w:r w:rsidR="00227861" w:rsidRPr="00361AF7">
              <w:rPr>
                <w:rFonts w:cs="Arial"/>
                <w:b/>
                <w:sz w:val="20"/>
                <w:szCs w:val="20"/>
              </w:rPr>
              <w:t>ombinations</w:t>
            </w:r>
          </w:p>
        </w:tc>
        <w:tc>
          <w:tcPr>
            <w:tcW w:w="851" w:type="dxa"/>
            <w:shd w:val="clear" w:color="auto" w:fill="auto"/>
            <w:vAlign w:val="center"/>
          </w:tcPr>
          <w:p w14:paraId="7E9F0235" w14:textId="142484B1" w:rsidR="00227861" w:rsidRPr="00361AF7" w:rsidRDefault="00800321" w:rsidP="00DA138B">
            <w:pPr>
              <w:contextualSpacing/>
              <w:rPr>
                <w:rFonts w:cs="Arial"/>
                <w:sz w:val="20"/>
                <w:szCs w:val="20"/>
              </w:rPr>
            </w:pPr>
            <w:r>
              <w:rPr>
                <w:rFonts w:cs="Arial"/>
                <w:sz w:val="20"/>
                <w:szCs w:val="20"/>
              </w:rPr>
              <w:t>N/A</w:t>
            </w:r>
          </w:p>
        </w:tc>
      </w:tr>
    </w:tbl>
    <w:p w14:paraId="5BE0AD18" w14:textId="77777777" w:rsidR="00C80369" w:rsidRPr="00DA138B" w:rsidRDefault="00D31C34" w:rsidP="00D31C34">
      <w:pPr>
        <w:tabs>
          <w:tab w:val="left" w:pos="1800"/>
        </w:tabs>
        <w:rPr>
          <w:rFonts w:cs="Arial"/>
          <w:sz w:val="20"/>
          <w:szCs w:val="20"/>
        </w:rPr>
      </w:pPr>
      <w:r w:rsidRPr="00DA138B">
        <w:rPr>
          <w:rFonts w:cs="Arial"/>
          <w:sz w:val="20"/>
          <w:szCs w:val="20"/>
        </w:rPr>
        <w:tab/>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824"/>
        <w:gridCol w:w="4048"/>
      </w:tblGrid>
      <w:tr w:rsidR="00D8390A" w:rsidRPr="00361AF7" w14:paraId="57BBC11B" w14:textId="77777777" w:rsidTr="00F038BF">
        <w:tc>
          <w:tcPr>
            <w:tcW w:w="5824" w:type="dxa"/>
            <w:shd w:val="clear" w:color="auto" w:fill="F2F2F2"/>
            <w:vAlign w:val="center"/>
          </w:tcPr>
          <w:p w14:paraId="555D4E54" w14:textId="77777777" w:rsidR="00D8390A" w:rsidRPr="00361AF7" w:rsidRDefault="00D8390A" w:rsidP="00D8390A">
            <w:pPr>
              <w:rPr>
                <w:rFonts w:cs="Arial"/>
                <w:sz w:val="20"/>
                <w:szCs w:val="20"/>
              </w:rPr>
            </w:pPr>
            <w:r>
              <w:rPr>
                <w:rFonts w:cs="Arial"/>
                <w:b/>
                <w:sz w:val="20"/>
                <w:szCs w:val="20"/>
              </w:rPr>
              <w:t>Total number of study hours for the module:</w:t>
            </w:r>
          </w:p>
        </w:tc>
        <w:tc>
          <w:tcPr>
            <w:tcW w:w="4048" w:type="dxa"/>
            <w:shd w:val="clear" w:color="auto" w:fill="auto"/>
            <w:vAlign w:val="center"/>
          </w:tcPr>
          <w:p w14:paraId="7792D9D5" w14:textId="27D4CB73" w:rsidR="00D8390A" w:rsidRDefault="00800321" w:rsidP="00DA138B">
            <w:pPr>
              <w:rPr>
                <w:rFonts w:cs="Arial"/>
                <w:sz w:val="20"/>
                <w:szCs w:val="20"/>
              </w:rPr>
            </w:pPr>
            <w:r>
              <w:rPr>
                <w:rFonts w:cs="Arial"/>
                <w:sz w:val="20"/>
                <w:szCs w:val="20"/>
              </w:rPr>
              <w:t>200</w:t>
            </w:r>
          </w:p>
        </w:tc>
      </w:tr>
      <w:tr w:rsidR="00D81BCA" w:rsidRPr="00361AF7" w14:paraId="65BE6BB6" w14:textId="77777777" w:rsidTr="00F038BF">
        <w:tc>
          <w:tcPr>
            <w:tcW w:w="5824" w:type="dxa"/>
            <w:shd w:val="clear" w:color="auto" w:fill="F2F2F2"/>
            <w:vAlign w:val="center"/>
          </w:tcPr>
          <w:p w14:paraId="58EC050B" w14:textId="77777777" w:rsidR="00D81BCA" w:rsidRPr="00361AF7" w:rsidRDefault="00D81BCA" w:rsidP="00D81BCA">
            <w:pPr>
              <w:rPr>
                <w:rFonts w:cs="Arial"/>
                <w:sz w:val="20"/>
                <w:szCs w:val="20"/>
              </w:rPr>
            </w:pPr>
            <w:r>
              <w:rPr>
                <w:rFonts w:cs="Arial"/>
                <w:sz w:val="20"/>
                <w:szCs w:val="20"/>
              </w:rPr>
              <w:t>which will include the following:</w:t>
            </w:r>
          </w:p>
        </w:tc>
        <w:tc>
          <w:tcPr>
            <w:tcW w:w="4048" w:type="dxa"/>
            <w:shd w:val="clear" w:color="auto" w:fill="F2F2F2"/>
            <w:vAlign w:val="center"/>
          </w:tcPr>
          <w:p w14:paraId="718A67D6" w14:textId="77777777" w:rsidR="00D81BCA" w:rsidRDefault="00D81BCA" w:rsidP="00DA138B">
            <w:pPr>
              <w:rPr>
                <w:rFonts w:cs="Arial"/>
                <w:sz w:val="20"/>
                <w:szCs w:val="20"/>
              </w:rPr>
            </w:pPr>
            <w:r>
              <w:rPr>
                <w:rFonts w:cs="Arial"/>
                <w:sz w:val="20"/>
                <w:szCs w:val="20"/>
              </w:rPr>
              <w:t>number of hours</w:t>
            </w:r>
            <w:r w:rsidR="00456953">
              <w:rPr>
                <w:rFonts w:cs="Arial"/>
                <w:sz w:val="20"/>
                <w:szCs w:val="20"/>
              </w:rPr>
              <w:t>:</w:t>
            </w:r>
          </w:p>
        </w:tc>
      </w:tr>
      <w:tr w:rsidR="00D81BCA" w:rsidRPr="00361AF7" w14:paraId="6FAF1794" w14:textId="77777777" w:rsidTr="00F038BF">
        <w:tc>
          <w:tcPr>
            <w:tcW w:w="5824" w:type="dxa"/>
            <w:shd w:val="clear" w:color="auto" w:fill="F2F2F2"/>
            <w:vAlign w:val="center"/>
          </w:tcPr>
          <w:p w14:paraId="5536FF68" w14:textId="77777777" w:rsidR="00D81BCA" w:rsidRPr="00690B99" w:rsidRDefault="00690B99" w:rsidP="00690B99">
            <w:pPr>
              <w:jc w:val="right"/>
              <w:rPr>
                <w:rFonts w:cs="Arial"/>
                <w:b/>
                <w:sz w:val="20"/>
                <w:szCs w:val="20"/>
              </w:rPr>
            </w:pPr>
            <w:r>
              <w:rPr>
                <w:rFonts w:cs="Arial"/>
                <w:b/>
                <w:sz w:val="20"/>
                <w:szCs w:val="20"/>
              </w:rPr>
              <w:t>t</w:t>
            </w:r>
            <w:r w:rsidR="00D81BCA" w:rsidRPr="00690B99">
              <w:rPr>
                <w:rFonts w:cs="Arial"/>
                <w:b/>
                <w:sz w:val="20"/>
                <w:szCs w:val="20"/>
              </w:rPr>
              <w:t xml:space="preserve">imetabled contact </w:t>
            </w:r>
          </w:p>
        </w:tc>
        <w:tc>
          <w:tcPr>
            <w:tcW w:w="4048" w:type="dxa"/>
            <w:shd w:val="clear" w:color="auto" w:fill="auto"/>
            <w:vAlign w:val="center"/>
          </w:tcPr>
          <w:p w14:paraId="39F10DE7" w14:textId="0CC67F8E" w:rsidR="00D81BCA" w:rsidRPr="00361AF7" w:rsidRDefault="008D18C2" w:rsidP="00D8390A">
            <w:pPr>
              <w:rPr>
                <w:rFonts w:cs="Arial"/>
                <w:sz w:val="20"/>
                <w:szCs w:val="20"/>
              </w:rPr>
            </w:pPr>
            <w:r>
              <w:rPr>
                <w:rFonts w:cs="Arial"/>
                <w:sz w:val="20"/>
                <w:szCs w:val="20"/>
              </w:rPr>
              <w:t>3</w:t>
            </w:r>
            <w:r w:rsidR="00F038BF">
              <w:rPr>
                <w:rFonts w:cs="Arial"/>
                <w:sz w:val="20"/>
                <w:szCs w:val="20"/>
              </w:rPr>
              <w:t>5</w:t>
            </w:r>
          </w:p>
        </w:tc>
      </w:tr>
      <w:tr w:rsidR="00D81BCA" w:rsidRPr="00361AF7" w14:paraId="56733B00" w14:textId="77777777" w:rsidTr="00F038BF">
        <w:tc>
          <w:tcPr>
            <w:tcW w:w="5824" w:type="dxa"/>
            <w:shd w:val="clear" w:color="auto" w:fill="F2F2F2"/>
            <w:vAlign w:val="center"/>
          </w:tcPr>
          <w:p w14:paraId="2B287F9A" w14:textId="77777777" w:rsidR="00D81BCA" w:rsidRPr="00690B99" w:rsidRDefault="00D81BCA" w:rsidP="00690B99">
            <w:pPr>
              <w:jc w:val="right"/>
              <w:rPr>
                <w:rFonts w:cs="Arial"/>
                <w:b/>
                <w:sz w:val="20"/>
                <w:szCs w:val="20"/>
              </w:rPr>
            </w:pPr>
            <w:r w:rsidRPr="00690B99">
              <w:rPr>
                <w:rFonts w:cs="Arial"/>
                <w:b/>
                <w:sz w:val="20"/>
                <w:szCs w:val="20"/>
              </w:rPr>
              <w:t>placement</w:t>
            </w:r>
          </w:p>
        </w:tc>
        <w:tc>
          <w:tcPr>
            <w:tcW w:w="4048" w:type="dxa"/>
            <w:shd w:val="clear" w:color="auto" w:fill="auto"/>
            <w:vAlign w:val="center"/>
          </w:tcPr>
          <w:p w14:paraId="4BB41415" w14:textId="0226EBC9" w:rsidR="00D81BCA" w:rsidRPr="00361AF7" w:rsidRDefault="00800321" w:rsidP="00DA138B">
            <w:pPr>
              <w:rPr>
                <w:rFonts w:cs="Arial"/>
                <w:sz w:val="20"/>
                <w:szCs w:val="20"/>
              </w:rPr>
            </w:pPr>
            <w:r>
              <w:rPr>
                <w:rFonts w:cs="Arial"/>
                <w:sz w:val="20"/>
                <w:szCs w:val="20"/>
              </w:rPr>
              <w:t>N/A</w:t>
            </w:r>
          </w:p>
        </w:tc>
      </w:tr>
      <w:tr w:rsidR="00D81BCA" w:rsidRPr="00361AF7" w14:paraId="5A5BE608" w14:textId="77777777" w:rsidTr="00F038BF">
        <w:tc>
          <w:tcPr>
            <w:tcW w:w="5824" w:type="dxa"/>
            <w:shd w:val="clear" w:color="auto" w:fill="F2F2F2"/>
            <w:vAlign w:val="center"/>
          </w:tcPr>
          <w:p w14:paraId="1DAB52E2" w14:textId="77777777" w:rsidR="00D81BCA" w:rsidRPr="00690B99" w:rsidRDefault="00D81BCA" w:rsidP="00690B99">
            <w:pPr>
              <w:jc w:val="right"/>
              <w:rPr>
                <w:rFonts w:cs="Arial"/>
                <w:b/>
                <w:sz w:val="20"/>
                <w:szCs w:val="20"/>
              </w:rPr>
            </w:pPr>
            <w:r w:rsidRPr="00690B99">
              <w:rPr>
                <w:rFonts w:cs="Arial"/>
                <w:b/>
                <w:sz w:val="20"/>
                <w:szCs w:val="20"/>
              </w:rPr>
              <w:t>field trips</w:t>
            </w:r>
          </w:p>
        </w:tc>
        <w:tc>
          <w:tcPr>
            <w:tcW w:w="4048" w:type="dxa"/>
            <w:shd w:val="clear" w:color="auto" w:fill="auto"/>
            <w:vAlign w:val="center"/>
          </w:tcPr>
          <w:p w14:paraId="50976072" w14:textId="17EBD9EC" w:rsidR="00D81BCA" w:rsidRPr="00361AF7" w:rsidRDefault="00800321" w:rsidP="00DA138B">
            <w:pPr>
              <w:rPr>
                <w:rFonts w:cs="Arial"/>
                <w:sz w:val="20"/>
                <w:szCs w:val="20"/>
              </w:rPr>
            </w:pPr>
            <w:r>
              <w:rPr>
                <w:rFonts w:cs="Arial"/>
                <w:sz w:val="20"/>
                <w:szCs w:val="20"/>
              </w:rPr>
              <w:t>N/A</w:t>
            </w:r>
          </w:p>
        </w:tc>
      </w:tr>
      <w:tr w:rsidR="00690B99" w:rsidRPr="00361AF7" w14:paraId="6A0A02AB" w14:textId="77777777" w:rsidTr="00F038BF">
        <w:tc>
          <w:tcPr>
            <w:tcW w:w="9872" w:type="dxa"/>
            <w:gridSpan w:val="2"/>
            <w:tcBorders>
              <w:bottom w:val="single" w:sz="4" w:space="0" w:color="auto"/>
            </w:tcBorders>
            <w:shd w:val="clear" w:color="auto" w:fill="F2F2F2"/>
            <w:vAlign w:val="center"/>
          </w:tcPr>
          <w:p w14:paraId="12949AF9" w14:textId="77777777" w:rsidR="00690B99" w:rsidRPr="00361AF7" w:rsidRDefault="00690B99" w:rsidP="00DA138B">
            <w:pPr>
              <w:rPr>
                <w:rFonts w:cs="Arial"/>
                <w:sz w:val="20"/>
                <w:szCs w:val="20"/>
              </w:rPr>
            </w:pPr>
            <w:r w:rsidRPr="00690B99">
              <w:rPr>
                <w:rFonts w:cs="Arial"/>
                <w:b/>
                <w:sz w:val="20"/>
                <w:szCs w:val="20"/>
              </w:rPr>
              <w:t>other</w:t>
            </w:r>
            <w:r>
              <w:rPr>
                <w:rFonts w:cs="Arial"/>
                <w:sz w:val="20"/>
                <w:szCs w:val="20"/>
              </w:rPr>
              <w:t xml:space="preserve"> - please give further detail below:</w:t>
            </w:r>
          </w:p>
        </w:tc>
      </w:tr>
      <w:tr w:rsidR="00F038BF" w:rsidRPr="00361AF7" w14:paraId="554B69F0" w14:textId="77777777" w:rsidTr="00F038BF">
        <w:tc>
          <w:tcPr>
            <w:tcW w:w="9872" w:type="dxa"/>
            <w:gridSpan w:val="2"/>
            <w:shd w:val="clear" w:color="auto" w:fill="auto"/>
            <w:vAlign w:val="center"/>
          </w:tcPr>
          <w:p w14:paraId="1D154D83" w14:textId="4E13F053" w:rsidR="00F038BF" w:rsidRPr="00361AF7" w:rsidRDefault="00F038BF" w:rsidP="00F038BF">
            <w:pPr>
              <w:rPr>
                <w:rFonts w:cs="Arial"/>
                <w:sz w:val="20"/>
                <w:szCs w:val="20"/>
              </w:rPr>
            </w:pPr>
          </w:p>
        </w:tc>
      </w:tr>
    </w:tbl>
    <w:p w14:paraId="492C03BD" w14:textId="77777777" w:rsidR="00164483" w:rsidRPr="00DA138B" w:rsidRDefault="00164483">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878"/>
      </w:tblGrid>
      <w:tr w:rsidR="00D31C34" w:rsidRPr="00361AF7" w14:paraId="1390D6D9" w14:textId="77777777" w:rsidTr="00361AF7">
        <w:tc>
          <w:tcPr>
            <w:tcW w:w="10104" w:type="dxa"/>
            <w:shd w:val="clear" w:color="auto" w:fill="F2F2F2"/>
            <w:vAlign w:val="center"/>
          </w:tcPr>
          <w:p w14:paraId="448A955C" w14:textId="6C2B3607" w:rsidR="00213E0E" w:rsidRPr="00800321" w:rsidRDefault="000632EF" w:rsidP="00BB4247">
            <w:pPr>
              <w:spacing w:before="60" w:after="60"/>
              <w:rPr>
                <w:rFonts w:cs="Arial"/>
                <w:b/>
                <w:sz w:val="20"/>
                <w:szCs w:val="20"/>
              </w:rPr>
            </w:pPr>
            <w:r w:rsidRPr="0001094A">
              <w:rPr>
                <w:rFonts w:cs="Arial"/>
                <w:b/>
                <w:sz w:val="20"/>
                <w:szCs w:val="20"/>
              </w:rPr>
              <w:t xml:space="preserve">Rationale </w:t>
            </w:r>
          </w:p>
        </w:tc>
      </w:tr>
      <w:tr w:rsidR="00D31C34" w:rsidRPr="00361AF7" w14:paraId="53F8586C" w14:textId="77777777" w:rsidTr="00361AF7">
        <w:tc>
          <w:tcPr>
            <w:tcW w:w="10104" w:type="dxa"/>
            <w:shd w:val="clear" w:color="auto" w:fill="auto"/>
            <w:vAlign w:val="center"/>
          </w:tcPr>
          <w:p w14:paraId="4A21B21D" w14:textId="178720FA" w:rsidR="0001094A" w:rsidRPr="00361AF7" w:rsidRDefault="0001094A" w:rsidP="0001094A">
            <w:pPr>
              <w:rPr>
                <w:rFonts w:cs="Arial"/>
                <w:sz w:val="20"/>
                <w:szCs w:val="20"/>
              </w:rPr>
            </w:pPr>
            <w:r>
              <w:rPr>
                <w:rFonts w:cs="Arial"/>
                <w:sz w:val="20"/>
                <w:szCs w:val="20"/>
              </w:rPr>
              <w:t xml:space="preserve">The success or failure of a marketing strategy heavily depends on the quality of their decision- making, especially in the strategic levels. Rational and fact-based decision-making process is expected to lead to higher value for businesses and </w:t>
            </w:r>
            <w:r w:rsidRPr="00BC6C33">
              <w:rPr>
                <w:rFonts w:cs="Arial"/>
                <w:sz w:val="20"/>
                <w:szCs w:val="20"/>
              </w:rPr>
              <w:t>facts require data to back them up—otherwise they are just opinions.</w:t>
            </w:r>
            <w:r>
              <w:rPr>
                <w:rFonts w:cs="Arial"/>
                <w:sz w:val="20"/>
                <w:szCs w:val="20"/>
              </w:rPr>
              <w:t xml:space="preserve"> </w:t>
            </w:r>
            <w:r w:rsidRPr="00BC6C33">
              <w:rPr>
                <w:rFonts w:cs="Arial"/>
                <w:sz w:val="20"/>
                <w:szCs w:val="20"/>
              </w:rPr>
              <w:t xml:space="preserve">Fact-based decision making is a disciplined process that requires careful thought in order to collect the right data </w:t>
            </w:r>
            <w:r>
              <w:rPr>
                <w:rFonts w:cs="Arial"/>
                <w:sz w:val="20"/>
                <w:szCs w:val="20"/>
              </w:rPr>
              <w:t xml:space="preserve">from the proper sources </w:t>
            </w:r>
            <w:r w:rsidRPr="00BC6C33">
              <w:rPr>
                <w:rFonts w:cs="Arial"/>
                <w:sz w:val="20"/>
                <w:szCs w:val="20"/>
              </w:rPr>
              <w:t xml:space="preserve">and then have unbiased, non-judgmental analysis to extract those facts that are important in </w:t>
            </w:r>
            <w:r>
              <w:rPr>
                <w:rFonts w:cs="Arial"/>
                <w:sz w:val="20"/>
                <w:szCs w:val="20"/>
              </w:rPr>
              <w:t>firstly understanding the situation, formulating the problem</w:t>
            </w:r>
            <w:r w:rsidRPr="00BC6C33">
              <w:rPr>
                <w:rFonts w:cs="Arial"/>
                <w:sz w:val="20"/>
                <w:szCs w:val="20"/>
              </w:rPr>
              <w:t xml:space="preserve"> and</w:t>
            </w:r>
            <w:r>
              <w:rPr>
                <w:rFonts w:cs="Arial"/>
                <w:sz w:val="20"/>
                <w:szCs w:val="20"/>
              </w:rPr>
              <w:t xml:space="preserve"> then</w:t>
            </w:r>
            <w:r w:rsidRPr="00BC6C33">
              <w:rPr>
                <w:rFonts w:cs="Arial"/>
                <w:sz w:val="20"/>
                <w:szCs w:val="20"/>
              </w:rPr>
              <w:t xml:space="preserve"> forecasting the future</w:t>
            </w:r>
            <w:r>
              <w:rPr>
                <w:rFonts w:cs="Arial"/>
                <w:sz w:val="20"/>
                <w:szCs w:val="20"/>
              </w:rPr>
              <w:t xml:space="preserve"> this approach will be applied to the marketing discipline</w:t>
            </w:r>
            <w:r w:rsidRPr="00BC6C33">
              <w:rPr>
                <w:rFonts w:cs="Arial"/>
                <w:sz w:val="20"/>
                <w:szCs w:val="20"/>
              </w:rPr>
              <w:t>.</w:t>
            </w:r>
            <w:r>
              <w:rPr>
                <w:rFonts w:cs="Arial"/>
                <w:sz w:val="20"/>
                <w:szCs w:val="20"/>
              </w:rPr>
              <w:t xml:space="preserve"> </w:t>
            </w:r>
            <w:r>
              <w:rPr>
                <w:rFonts w:eastAsia="Calibri" w:cs="Arial"/>
                <w:sz w:val="20"/>
                <w:szCs w:val="20"/>
                <w:lang w:eastAsia="en-US"/>
              </w:rPr>
              <w:t xml:space="preserve">This module provides a broad understanding of the wider context analysing marketing data, including the importance of visualizing and understanding data, representing data in a meaningful way to be used for decision making. </w:t>
            </w:r>
            <w:r w:rsidRPr="00652E3F">
              <w:rPr>
                <w:rFonts w:eastAsia="Calibri" w:cs="Arial"/>
                <w:sz w:val="20"/>
                <w:szCs w:val="20"/>
                <w:lang w:eastAsia="en-US"/>
              </w:rPr>
              <w:t xml:space="preserve">It then explores effective methods for describing and summarizing data, sampling and estimating, hypothesis testing and understanding the relationship between variables. </w:t>
            </w:r>
          </w:p>
          <w:p w14:paraId="615198C9" w14:textId="77777777" w:rsidR="0001094A" w:rsidRPr="00361AF7" w:rsidRDefault="0001094A" w:rsidP="0001094A">
            <w:pPr>
              <w:rPr>
                <w:rFonts w:cs="Arial"/>
                <w:sz w:val="20"/>
                <w:szCs w:val="20"/>
              </w:rPr>
            </w:pPr>
          </w:p>
          <w:p w14:paraId="125F45B1" w14:textId="77777777" w:rsidR="0001094A" w:rsidRPr="006F61FD" w:rsidRDefault="0001094A" w:rsidP="0001094A">
            <w:pPr>
              <w:rPr>
                <w:rFonts w:cs="Arial"/>
                <w:sz w:val="20"/>
                <w:szCs w:val="20"/>
              </w:rPr>
            </w:pPr>
            <w:r w:rsidRPr="006F61FD">
              <w:rPr>
                <w:rFonts w:cs="Arial"/>
                <w:sz w:val="20"/>
                <w:szCs w:val="20"/>
              </w:rPr>
              <w:t>After studying this module, you should be able to:</w:t>
            </w:r>
          </w:p>
          <w:p w14:paraId="6C0155A4" w14:textId="5EDFAAEA" w:rsidR="0001094A" w:rsidRPr="006F61FD" w:rsidRDefault="0001094A" w:rsidP="0001094A">
            <w:pPr>
              <w:numPr>
                <w:ilvl w:val="0"/>
                <w:numId w:val="3"/>
              </w:numPr>
              <w:rPr>
                <w:rFonts w:cs="Arial"/>
                <w:sz w:val="20"/>
                <w:szCs w:val="20"/>
              </w:rPr>
            </w:pPr>
            <w:r w:rsidRPr="006F61FD">
              <w:rPr>
                <w:rFonts w:cs="Arial"/>
                <w:sz w:val="20"/>
                <w:szCs w:val="20"/>
              </w:rPr>
              <w:t xml:space="preserve">Critically assess and apply theories and models of data, information, knowledge, and decision making within a variety of </w:t>
            </w:r>
            <w:r>
              <w:rPr>
                <w:rFonts w:cs="Arial"/>
                <w:sz w:val="20"/>
                <w:szCs w:val="20"/>
              </w:rPr>
              <w:t>marketing areas within a business</w:t>
            </w:r>
          </w:p>
          <w:p w14:paraId="0A3F5337" w14:textId="30256329" w:rsidR="0001094A" w:rsidRPr="006F61FD" w:rsidRDefault="0001094A" w:rsidP="0001094A">
            <w:pPr>
              <w:numPr>
                <w:ilvl w:val="0"/>
                <w:numId w:val="3"/>
              </w:numPr>
              <w:rPr>
                <w:rFonts w:cs="Arial"/>
                <w:sz w:val="20"/>
                <w:szCs w:val="20"/>
              </w:rPr>
            </w:pPr>
            <w:r w:rsidRPr="006F61FD">
              <w:rPr>
                <w:rFonts w:cs="Arial"/>
                <w:sz w:val="20"/>
                <w:szCs w:val="20"/>
              </w:rPr>
              <w:t xml:space="preserve">Critically evaluate the drivers and strategies for advanced analytics and its impact on </w:t>
            </w:r>
            <w:r>
              <w:rPr>
                <w:rFonts w:cs="Arial"/>
                <w:sz w:val="20"/>
                <w:szCs w:val="20"/>
              </w:rPr>
              <w:t>marketing</w:t>
            </w:r>
            <w:r w:rsidRPr="006F61FD">
              <w:rPr>
                <w:rFonts w:cs="Arial"/>
                <w:sz w:val="20"/>
                <w:szCs w:val="20"/>
              </w:rPr>
              <w:t xml:space="preserve"> decision-making</w:t>
            </w:r>
          </w:p>
          <w:p w14:paraId="3A682857" w14:textId="5EC039A0" w:rsidR="0001094A" w:rsidRPr="006F61FD" w:rsidRDefault="0001094A" w:rsidP="0001094A">
            <w:pPr>
              <w:numPr>
                <w:ilvl w:val="0"/>
                <w:numId w:val="3"/>
              </w:numPr>
              <w:rPr>
                <w:rFonts w:cs="Arial"/>
                <w:sz w:val="20"/>
                <w:szCs w:val="20"/>
              </w:rPr>
            </w:pPr>
            <w:r w:rsidRPr="006F61FD">
              <w:rPr>
                <w:rFonts w:cs="Arial"/>
                <w:sz w:val="20"/>
                <w:szCs w:val="20"/>
              </w:rPr>
              <w:t>Construct and diagnose statistical models to allow prediction of effects and input into strateg</w:t>
            </w:r>
            <w:r>
              <w:rPr>
                <w:rFonts w:cs="Arial"/>
                <w:sz w:val="20"/>
                <w:szCs w:val="20"/>
              </w:rPr>
              <w:t>ic</w:t>
            </w:r>
            <w:r w:rsidRPr="006F61FD">
              <w:rPr>
                <w:rFonts w:cs="Arial"/>
                <w:sz w:val="20"/>
                <w:szCs w:val="20"/>
              </w:rPr>
              <w:t xml:space="preserve"> </w:t>
            </w:r>
            <w:r>
              <w:rPr>
                <w:rFonts w:cs="Arial"/>
                <w:sz w:val="20"/>
                <w:szCs w:val="20"/>
              </w:rPr>
              <w:t xml:space="preserve">marketing </w:t>
            </w:r>
            <w:r w:rsidRPr="006F61FD">
              <w:rPr>
                <w:rFonts w:cs="Arial"/>
                <w:sz w:val="20"/>
                <w:szCs w:val="20"/>
              </w:rPr>
              <w:t>development.</w:t>
            </w:r>
          </w:p>
          <w:p w14:paraId="351078D5" w14:textId="77777777" w:rsidR="00D31C34" w:rsidRPr="008D18C2" w:rsidRDefault="00D31C34" w:rsidP="00DA138B">
            <w:pPr>
              <w:rPr>
                <w:rFonts w:cs="Arial"/>
                <w:sz w:val="20"/>
                <w:szCs w:val="20"/>
                <w:highlight w:val="yellow"/>
              </w:rPr>
            </w:pPr>
          </w:p>
        </w:tc>
      </w:tr>
    </w:tbl>
    <w:p w14:paraId="7965074A" w14:textId="77777777" w:rsidR="00D31C34" w:rsidRDefault="00D31C34">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341"/>
        <w:gridCol w:w="3537"/>
      </w:tblGrid>
      <w:tr w:rsidR="00164483" w:rsidRPr="00800321" w14:paraId="7666F9AB" w14:textId="77777777" w:rsidTr="00A2131D">
        <w:tc>
          <w:tcPr>
            <w:tcW w:w="6341" w:type="dxa"/>
            <w:shd w:val="clear" w:color="auto" w:fill="F2F2F2"/>
          </w:tcPr>
          <w:p w14:paraId="33D59CD7" w14:textId="77777777" w:rsidR="00164483" w:rsidRPr="00800321" w:rsidRDefault="00164483" w:rsidP="00A83E53">
            <w:pPr>
              <w:rPr>
                <w:rFonts w:cs="Arial"/>
                <w:b/>
                <w:sz w:val="20"/>
                <w:szCs w:val="20"/>
              </w:rPr>
            </w:pPr>
            <w:r w:rsidRPr="00800321">
              <w:rPr>
                <w:rFonts w:cs="Arial"/>
                <w:b/>
                <w:sz w:val="20"/>
                <w:szCs w:val="20"/>
              </w:rPr>
              <w:t>Title(s) of awards to which the module contributes</w:t>
            </w:r>
          </w:p>
        </w:tc>
        <w:tc>
          <w:tcPr>
            <w:tcW w:w="3537" w:type="dxa"/>
            <w:shd w:val="clear" w:color="auto" w:fill="F2F2F2"/>
          </w:tcPr>
          <w:p w14:paraId="24EEC0CB" w14:textId="77777777" w:rsidR="00164483" w:rsidRPr="00800321" w:rsidRDefault="00164483" w:rsidP="00A83E53">
            <w:pPr>
              <w:rPr>
                <w:rFonts w:cs="Arial"/>
                <w:b/>
                <w:sz w:val="20"/>
                <w:szCs w:val="20"/>
              </w:rPr>
            </w:pPr>
            <w:r w:rsidRPr="00800321">
              <w:rPr>
                <w:rFonts w:cs="Arial"/>
                <w:b/>
                <w:sz w:val="20"/>
                <w:szCs w:val="20"/>
              </w:rPr>
              <w:t>Award Programme Learning Outcome(s) to which the module is mapped (PLO</w:t>
            </w:r>
            <w:r w:rsidR="003D4292" w:rsidRPr="00800321">
              <w:rPr>
                <w:rFonts w:cs="Arial"/>
                <w:b/>
                <w:sz w:val="20"/>
                <w:szCs w:val="20"/>
              </w:rPr>
              <w:t>4.</w:t>
            </w:r>
            <w:r w:rsidRPr="00800321">
              <w:rPr>
                <w:rFonts w:cs="Arial"/>
                <w:b/>
                <w:sz w:val="20"/>
                <w:szCs w:val="20"/>
              </w:rPr>
              <w:t>1, PLO</w:t>
            </w:r>
            <w:r w:rsidR="003D4292" w:rsidRPr="00800321">
              <w:rPr>
                <w:rFonts w:cs="Arial"/>
                <w:b/>
                <w:sz w:val="20"/>
                <w:szCs w:val="20"/>
              </w:rPr>
              <w:t>5.</w:t>
            </w:r>
            <w:r w:rsidRPr="00800321">
              <w:rPr>
                <w:rFonts w:cs="Arial"/>
                <w:b/>
                <w:sz w:val="20"/>
                <w:szCs w:val="20"/>
              </w:rPr>
              <w:t>3 etc.)</w:t>
            </w:r>
          </w:p>
        </w:tc>
      </w:tr>
      <w:tr w:rsidR="00A2131D" w:rsidRPr="00800321" w14:paraId="38CC9729" w14:textId="77777777" w:rsidTr="00A2131D">
        <w:tc>
          <w:tcPr>
            <w:tcW w:w="6341" w:type="dxa"/>
            <w:shd w:val="clear" w:color="auto" w:fill="auto"/>
          </w:tcPr>
          <w:p w14:paraId="678511BA" w14:textId="7846D0E7" w:rsidR="00A2131D" w:rsidRPr="00A2131D" w:rsidRDefault="00A2131D" w:rsidP="00A2131D">
            <w:pPr>
              <w:rPr>
                <w:rFonts w:cs="Arial"/>
                <w:sz w:val="20"/>
                <w:szCs w:val="20"/>
              </w:rPr>
            </w:pPr>
            <w:r w:rsidRPr="00A2131D">
              <w:rPr>
                <w:sz w:val="20"/>
              </w:rPr>
              <w:t>MBA</w:t>
            </w:r>
          </w:p>
        </w:tc>
        <w:tc>
          <w:tcPr>
            <w:tcW w:w="3537" w:type="dxa"/>
          </w:tcPr>
          <w:p w14:paraId="7705E91B" w14:textId="4FC91312" w:rsidR="00A2131D" w:rsidRPr="00A2131D" w:rsidRDefault="00A2131D" w:rsidP="00A2131D">
            <w:pPr>
              <w:rPr>
                <w:rFonts w:cs="Arial"/>
                <w:sz w:val="20"/>
                <w:szCs w:val="20"/>
              </w:rPr>
            </w:pPr>
            <w:r w:rsidRPr="00A2131D">
              <w:rPr>
                <w:sz w:val="20"/>
              </w:rPr>
              <w:t>PLO7.1, PLO7.2, PLO7.3, PLO7.4, PLO7.5, PLO7.6, PLO7.7,</w:t>
            </w:r>
          </w:p>
        </w:tc>
      </w:tr>
      <w:tr w:rsidR="00A2131D" w:rsidRPr="00800321" w14:paraId="50A4C67C" w14:textId="77777777" w:rsidTr="00A2131D">
        <w:tc>
          <w:tcPr>
            <w:tcW w:w="6341" w:type="dxa"/>
            <w:shd w:val="clear" w:color="auto" w:fill="auto"/>
          </w:tcPr>
          <w:p w14:paraId="1BCFDE88" w14:textId="6FED7BC4" w:rsidR="00A2131D" w:rsidRPr="00A2131D" w:rsidRDefault="00A2131D" w:rsidP="00A2131D">
            <w:pPr>
              <w:rPr>
                <w:rFonts w:cs="Arial"/>
                <w:sz w:val="20"/>
                <w:szCs w:val="20"/>
              </w:rPr>
            </w:pPr>
            <w:r w:rsidRPr="00A2131D">
              <w:rPr>
                <w:sz w:val="20"/>
              </w:rPr>
              <w:t xml:space="preserve">MBA (with year in industry) </w:t>
            </w:r>
          </w:p>
        </w:tc>
        <w:tc>
          <w:tcPr>
            <w:tcW w:w="3537" w:type="dxa"/>
          </w:tcPr>
          <w:p w14:paraId="1098CAB2" w14:textId="04B2136E" w:rsidR="00A2131D" w:rsidRPr="00A2131D" w:rsidRDefault="00A2131D" w:rsidP="00A2131D">
            <w:pPr>
              <w:rPr>
                <w:rFonts w:cs="Arial"/>
                <w:sz w:val="20"/>
                <w:szCs w:val="20"/>
              </w:rPr>
            </w:pPr>
            <w:r w:rsidRPr="00A2131D">
              <w:rPr>
                <w:sz w:val="20"/>
              </w:rPr>
              <w:t>PLO7.1, PLO7.2, PLO7.3, PLO7.4, PLO7.5, PLO7.6, PLO7.7,</w:t>
            </w:r>
          </w:p>
        </w:tc>
      </w:tr>
      <w:tr w:rsidR="00A2131D" w:rsidRPr="00800321" w14:paraId="1F5FE225" w14:textId="77777777" w:rsidTr="00A2131D">
        <w:tc>
          <w:tcPr>
            <w:tcW w:w="6341" w:type="dxa"/>
            <w:shd w:val="clear" w:color="auto" w:fill="auto"/>
          </w:tcPr>
          <w:p w14:paraId="62077F44" w14:textId="3EA014F0" w:rsidR="00A2131D" w:rsidRPr="00A2131D" w:rsidRDefault="00A2131D" w:rsidP="00A2131D">
            <w:pPr>
              <w:rPr>
                <w:rFonts w:cs="Arial"/>
                <w:sz w:val="20"/>
                <w:szCs w:val="20"/>
              </w:rPr>
            </w:pPr>
            <w:r w:rsidRPr="00A2131D">
              <w:rPr>
                <w:sz w:val="20"/>
              </w:rPr>
              <w:t>MBA Finance</w:t>
            </w:r>
          </w:p>
        </w:tc>
        <w:tc>
          <w:tcPr>
            <w:tcW w:w="3537" w:type="dxa"/>
          </w:tcPr>
          <w:p w14:paraId="54AA2BD1" w14:textId="1E501AF3" w:rsidR="00A2131D" w:rsidRPr="00A2131D" w:rsidRDefault="00A2131D" w:rsidP="00A2131D">
            <w:pPr>
              <w:rPr>
                <w:rFonts w:cs="Arial"/>
                <w:sz w:val="20"/>
                <w:szCs w:val="20"/>
              </w:rPr>
            </w:pPr>
            <w:r w:rsidRPr="00A2131D">
              <w:rPr>
                <w:sz w:val="20"/>
              </w:rPr>
              <w:t>PLO7.1, PLO7.2, PLO7.3, PLO7.4, PLO7.5, PLO7.6, PLO7.7,</w:t>
            </w:r>
          </w:p>
        </w:tc>
      </w:tr>
      <w:tr w:rsidR="00A2131D" w:rsidRPr="00800321" w14:paraId="13CC2745" w14:textId="77777777" w:rsidTr="00A2131D">
        <w:tc>
          <w:tcPr>
            <w:tcW w:w="6341" w:type="dxa"/>
            <w:shd w:val="clear" w:color="auto" w:fill="auto"/>
          </w:tcPr>
          <w:p w14:paraId="1E0310B2" w14:textId="02269501" w:rsidR="00A2131D" w:rsidRPr="00A2131D" w:rsidRDefault="00A2131D" w:rsidP="00A2131D">
            <w:pPr>
              <w:rPr>
                <w:rFonts w:cs="Arial"/>
                <w:sz w:val="20"/>
                <w:szCs w:val="20"/>
              </w:rPr>
            </w:pPr>
            <w:r w:rsidRPr="00A2131D">
              <w:rPr>
                <w:sz w:val="20"/>
              </w:rPr>
              <w:t>MBA Healthcare Management</w:t>
            </w:r>
          </w:p>
        </w:tc>
        <w:tc>
          <w:tcPr>
            <w:tcW w:w="3537" w:type="dxa"/>
          </w:tcPr>
          <w:p w14:paraId="76A42FD6" w14:textId="1D2EE7BC" w:rsidR="00A2131D" w:rsidRPr="00A2131D" w:rsidRDefault="00A2131D" w:rsidP="00A2131D">
            <w:pPr>
              <w:rPr>
                <w:rFonts w:cs="Arial"/>
                <w:sz w:val="20"/>
                <w:szCs w:val="20"/>
              </w:rPr>
            </w:pPr>
            <w:r w:rsidRPr="00A2131D">
              <w:rPr>
                <w:sz w:val="20"/>
              </w:rPr>
              <w:t>PLO7.1, PLO7.2, PLO7.3, PLO7.4, PLO7.5, PLO7.6, PLO7.7,</w:t>
            </w:r>
          </w:p>
        </w:tc>
      </w:tr>
      <w:tr w:rsidR="00A2131D" w:rsidRPr="00800321" w14:paraId="7C9BA9E1" w14:textId="77777777" w:rsidTr="00A2131D">
        <w:tc>
          <w:tcPr>
            <w:tcW w:w="6341" w:type="dxa"/>
            <w:shd w:val="clear" w:color="auto" w:fill="auto"/>
          </w:tcPr>
          <w:p w14:paraId="44478E65" w14:textId="2B7CDCC2" w:rsidR="00A2131D" w:rsidRPr="00A2131D" w:rsidRDefault="00A2131D" w:rsidP="00A2131D">
            <w:pPr>
              <w:rPr>
                <w:rFonts w:cs="Arial"/>
                <w:sz w:val="20"/>
                <w:szCs w:val="20"/>
              </w:rPr>
            </w:pPr>
            <w:r w:rsidRPr="00A2131D">
              <w:rPr>
                <w:sz w:val="20"/>
              </w:rPr>
              <w:lastRenderedPageBreak/>
              <w:t>MBA Project and Operations Management</w:t>
            </w:r>
          </w:p>
        </w:tc>
        <w:tc>
          <w:tcPr>
            <w:tcW w:w="3537" w:type="dxa"/>
          </w:tcPr>
          <w:p w14:paraId="082E8B1E" w14:textId="702DD790" w:rsidR="00A2131D" w:rsidRPr="00A2131D" w:rsidRDefault="00A2131D" w:rsidP="00A2131D">
            <w:pPr>
              <w:rPr>
                <w:rFonts w:cs="Arial"/>
                <w:sz w:val="20"/>
                <w:szCs w:val="20"/>
              </w:rPr>
            </w:pPr>
            <w:r w:rsidRPr="00A2131D">
              <w:rPr>
                <w:sz w:val="20"/>
              </w:rPr>
              <w:t>PLO7.1, PLO7.2, PLO7.3, PLO7.4, PLO7.5, PLO7.6, PLO7.7,</w:t>
            </w:r>
          </w:p>
        </w:tc>
      </w:tr>
      <w:tr w:rsidR="00A2131D" w:rsidRPr="00800321" w14:paraId="2BEE9289" w14:textId="77777777" w:rsidTr="00A2131D">
        <w:tc>
          <w:tcPr>
            <w:tcW w:w="6341" w:type="dxa"/>
            <w:shd w:val="clear" w:color="auto" w:fill="auto"/>
          </w:tcPr>
          <w:p w14:paraId="50211E04" w14:textId="29B3AE64" w:rsidR="00A2131D" w:rsidRPr="00A2131D" w:rsidRDefault="00A2131D" w:rsidP="00A2131D">
            <w:pPr>
              <w:rPr>
                <w:rFonts w:cs="Arial"/>
                <w:sz w:val="20"/>
                <w:szCs w:val="20"/>
              </w:rPr>
            </w:pPr>
            <w:r w:rsidRPr="00A2131D">
              <w:rPr>
                <w:sz w:val="20"/>
              </w:rPr>
              <w:t>MBA Quality Management</w:t>
            </w:r>
          </w:p>
        </w:tc>
        <w:tc>
          <w:tcPr>
            <w:tcW w:w="3537" w:type="dxa"/>
          </w:tcPr>
          <w:p w14:paraId="218950D4" w14:textId="6D360E90" w:rsidR="00A2131D" w:rsidRPr="00A2131D" w:rsidRDefault="00A2131D" w:rsidP="00A2131D">
            <w:pPr>
              <w:rPr>
                <w:rFonts w:cs="Arial"/>
                <w:sz w:val="20"/>
                <w:szCs w:val="20"/>
              </w:rPr>
            </w:pPr>
            <w:r w:rsidRPr="00A2131D">
              <w:rPr>
                <w:sz w:val="20"/>
              </w:rPr>
              <w:t>PLO7.1, PLO7.2, PLO7.3, PLO7.4, PLO7.5, PLO7.6, PLO7.7,</w:t>
            </w:r>
          </w:p>
        </w:tc>
      </w:tr>
      <w:tr w:rsidR="00A2131D" w:rsidRPr="00800321" w14:paraId="4CE128E1" w14:textId="77777777" w:rsidTr="00A2131D">
        <w:tc>
          <w:tcPr>
            <w:tcW w:w="6341" w:type="dxa"/>
            <w:shd w:val="clear" w:color="auto" w:fill="auto"/>
          </w:tcPr>
          <w:p w14:paraId="2E44514F" w14:textId="4DD99B27" w:rsidR="00A2131D" w:rsidRPr="00A2131D" w:rsidRDefault="00A2131D" w:rsidP="00A2131D">
            <w:pPr>
              <w:rPr>
                <w:rFonts w:cs="Arial"/>
                <w:sz w:val="20"/>
                <w:szCs w:val="20"/>
              </w:rPr>
            </w:pPr>
            <w:r w:rsidRPr="00A2131D">
              <w:rPr>
                <w:sz w:val="20"/>
              </w:rPr>
              <w:t>MBA Strategic Human Resource Management and Leadership</w:t>
            </w:r>
          </w:p>
        </w:tc>
        <w:tc>
          <w:tcPr>
            <w:tcW w:w="3537" w:type="dxa"/>
          </w:tcPr>
          <w:p w14:paraId="0DF00AF6" w14:textId="3022164A" w:rsidR="00A2131D" w:rsidRPr="00A2131D" w:rsidRDefault="00A2131D" w:rsidP="00A2131D">
            <w:pPr>
              <w:rPr>
                <w:rFonts w:cs="Arial"/>
                <w:sz w:val="20"/>
                <w:szCs w:val="20"/>
              </w:rPr>
            </w:pPr>
            <w:r w:rsidRPr="00A2131D">
              <w:rPr>
                <w:sz w:val="20"/>
              </w:rPr>
              <w:t>PLO7.1, PLO7.2, PLO7.3, PLO7.4, PLO7.5, PLO7.6, PLO7.7,</w:t>
            </w:r>
          </w:p>
        </w:tc>
      </w:tr>
    </w:tbl>
    <w:p w14:paraId="5C5F693F" w14:textId="77777777" w:rsidR="00164483" w:rsidRPr="00800321" w:rsidRDefault="00164483">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8"/>
        <w:gridCol w:w="1861"/>
        <w:gridCol w:w="6190"/>
        <w:gridCol w:w="1499"/>
      </w:tblGrid>
      <w:tr w:rsidR="009650B6" w:rsidRPr="00361AF7" w14:paraId="14075211" w14:textId="77777777" w:rsidTr="009650B6">
        <w:tc>
          <w:tcPr>
            <w:tcW w:w="5000" w:type="pct"/>
            <w:gridSpan w:val="4"/>
            <w:shd w:val="clear" w:color="auto" w:fill="F2F2F2"/>
          </w:tcPr>
          <w:p w14:paraId="53558CCC" w14:textId="77777777" w:rsidR="009650B6" w:rsidRPr="00361AF7" w:rsidRDefault="009650B6" w:rsidP="00BB4247">
            <w:pPr>
              <w:spacing w:before="60" w:after="60"/>
              <w:rPr>
                <w:rFonts w:cs="Arial"/>
                <w:sz w:val="20"/>
                <w:szCs w:val="20"/>
              </w:rPr>
            </w:pPr>
            <w:r w:rsidRPr="00800321">
              <w:rPr>
                <w:rFonts w:cs="Arial"/>
                <w:b/>
                <w:sz w:val="20"/>
                <w:szCs w:val="20"/>
              </w:rPr>
              <w:t>Assessment</w:t>
            </w:r>
            <w:r w:rsidRPr="00800321">
              <w:rPr>
                <w:rFonts w:cs="Arial"/>
                <w:sz w:val="20"/>
                <w:szCs w:val="20"/>
              </w:rPr>
              <w:t xml:space="preserve"> </w:t>
            </w:r>
            <w:r w:rsidRPr="00800321">
              <w:rPr>
                <w:rFonts w:cs="Arial"/>
                <w:i/>
                <w:sz w:val="20"/>
                <w:szCs w:val="20"/>
              </w:rPr>
              <w:t>(include expected word length for written work</w:t>
            </w:r>
            <w:r w:rsidR="009D5659" w:rsidRPr="00800321">
              <w:rPr>
                <w:rFonts w:cs="Arial"/>
                <w:i/>
                <w:sz w:val="20"/>
                <w:szCs w:val="20"/>
              </w:rPr>
              <w:t xml:space="preserve"> and duration for examinations</w:t>
            </w:r>
            <w:r w:rsidRPr="00800321">
              <w:rPr>
                <w:rFonts w:cs="Arial"/>
                <w:i/>
                <w:sz w:val="20"/>
                <w:szCs w:val="20"/>
              </w:rPr>
              <w:t>)</w:t>
            </w:r>
          </w:p>
        </w:tc>
      </w:tr>
      <w:tr w:rsidR="004F0F93" w:rsidRPr="00361AF7" w14:paraId="09074D58" w14:textId="77777777" w:rsidTr="00942510">
        <w:tc>
          <w:tcPr>
            <w:tcW w:w="166" w:type="pct"/>
            <w:shd w:val="clear" w:color="auto" w:fill="auto"/>
            <w:vAlign w:val="center"/>
          </w:tcPr>
          <w:p w14:paraId="77E4157D" w14:textId="77777777" w:rsidR="004F0F93" w:rsidRPr="00361AF7" w:rsidRDefault="004F0F93" w:rsidP="00361AF7">
            <w:pPr>
              <w:jc w:val="center"/>
              <w:rPr>
                <w:rFonts w:cs="Arial"/>
                <w:i/>
                <w:sz w:val="20"/>
                <w:szCs w:val="20"/>
              </w:rPr>
            </w:pPr>
            <w:r w:rsidRPr="00361AF7">
              <w:rPr>
                <w:rFonts w:cs="Arial"/>
                <w:i/>
                <w:sz w:val="20"/>
                <w:szCs w:val="20"/>
              </w:rPr>
              <w:t>#</w:t>
            </w:r>
          </w:p>
        </w:tc>
        <w:tc>
          <w:tcPr>
            <w:tcW w:w="942" w:type="pct"/>
            <w:vAlign w:val="center"/>
          </w:tcPr>
          <w:p w14:paraId="041948E9" w14:textId="77777777" w:rsidR="004F0F93" w:rsidRPr="00361AF7" w:rsidRDefault="004F0F93" w:rsidP="009650B6">
            <w:pPr>
              <w:jc w:val="center"/>
              <w:rPr>
                <w:rFonts w:cs="Arial"/>
                <w:i/>
                <w:sz w:val="20"/>
                <w:szCs w:val="20"/>
              </w:rPr>
            </w:pPr>
            <w:r>
              <w:rPr>
                <w:rFonts w:cs="Arial"/>
                <w:i/>
                <w:sz w:val="20"/>
                <w:szCs w:val="20"/>
              </w:rPr>
              <w:t>type</w:t>
            </w:r>
          </w:p>
        </w:tc>
        <w:tc>
          <w:tcPr>
            <w:tcW w:w="3133" w:type="pct"/>
            <w:shd w:val="clear" w:color="auto" w:fill="auto"/>
            <w:vAlign w:val="center"/>
          </w:tcPr>
          <w:p w14:paraId="590EC6B8" w14:textId="77777777" w:rsidR="004F0F93" w:rsidRPr="00361AF7" w:rsidRDefault="004F0F93" w:rsidP="00361AF7">
            <w:pPr>
              <w:jc w:val="center"/>
              <w:rPr>
                <w:rFonts w:cs="Arial"/>
                <w:i/>
                <w:sz w:val="20"/>
                <w:szCs w:val="20"/>
              </w:rPr>
            </w:pPr>
            <w:r w:rsidRPr="00361AF7">
              <w:rPr>
                <w:rFonts w:cs="Arial"/>
                <w:i/>
                <w:sz w:val="20"/>
                <w:szCs w:val="20"/>
              </w:rPr>
              <w:t>description</w:t>
            </w:r>
          </w:p>
        </w:tc>
        <w:tc>
          <w:tcPr>
            <w:tcW w:w="759" w:type="pct"/>
            <w:shd w:val="clear" w:color="auto" w:fill="auto"/>
            <w:vAlign w:val="center"/>
          </w:tcPr>
          <w:p w14:paraId="26EA63E7" w14:textId="77777777" w:rsidR="004F0F93" w:rsidRPr="00361AF7" w:rsidRDefault="004F0F93" w:rsidP="00361AF7">
            <w:pPr>
              <w:jc w:val="center"/>
              <w:rPr>
                <w:rFonts w:cs="Arial"/>
                <w:i/>
                <w:sz w:val="20"/>
                <w:szCs w:val="20"/>
              </w:rPr>
            </w:pPr>
            <w:r w:rsidRPr="00361AF7">
              <w:rPr>
                <w:rFonts w:cs="Arial"/>
                <w:i/>
                <w:sz w:val="20"/>
                <w:szCs w:val="20"/>
              </w:rPr>
              <w:t>weighting</w:t>
            </w:r>
          </w:p>
        </w:tc>
      </w:tr>
      <w:tr w:rsidR="00942510" w:rsidRPr="00361AF7" w14:paraId="048DD061" w14:textId="77777777" w:rsidTr="00942510">
        <w:tc>
          <w:tcPr>
            <w:tcW w:w="166" w:type="pct"/>
            <w:shd w:val="clear" w:color="auto" w:fill="auto"/>
            <w:vAlign w:val="center"/>
          </w:tcPr>
          <w:p w14:paraId="782ED3D3" w14:textId="77777777" w:rsidR="00942510" w:rsidRPr="00361AF7" w:rsidRDefault="00942510" w:rsidP="00942510">
            <w:pPr>
              <w:rPr>
                <w:rFonts w:cs="Arial"/>
                <w:sz w:val="20"/>
                <w:szCs w:val="20"/>
              </w:rPr>
            </w:pPr>
            <w:r w:rsidRPr="00361AF7">
              <w:rPr>
                <w:rFonts w:cs="Arial"/>
                <w:sz w:val="20"/>
                <w:szCs w:val="20"/>
              </w:rPr>
              <w:t>1</w:t>
            </w:r>
          </w:p>
        </w:tc>
        <w:tc>
          <w:tcPr>
            <w:tcW w:w="942" w:type="pct"/>
          </w:tcPr>
          <w:p w14:paraId="378141F6" w14:textId="0FF3A16B" w:rsidR="00942510" w:rsidRPr="00AB3133" w:rsidRDefault="00A36C75" w:rsidP="00942510">
            <w:pPr>
              <w:rPr>
                <w:rFonts w:cs="Arial"/>
                <w:sz w:val="20"/>
                <w:szCs w:val="20"/>
              </w:rPr>
            </w:pPr>
            <w:sdt>
              <w:sdtPr>
                <w:rPr>
                  <w:rStyle w:val="Style5"/>
                  <w:sz w:val="20"/>
                  <w:szCs w:val="20"/>
                </w:rPr>
                <w:id w:val="-147979159"/>
                <w:placeholder>
                  <w:docPart w:val="8DA6763A57B94B648CD654829FD4851B"/>
                </w:placeholder>
                <w:dropDownList>
                  <w:listItem w:displayText="choose an item:" w:value="choose an item:"/>
                  <w:listItem w:displayText="Written work" w:value="Written work"/>
                  <w:listItem w:displayText="Exam (Registry organised)" w:value="Exam (Registry organised)"/>
                  <w:listItem w:displayText="Exam (School organised)" w:value="Exam (School organised)"/>
                  <w:listItem w:displayText="(Creative) artefact" w:value="(Creative) artefact"/>
                  <w:listItem w:displayText="Practical" w:value="Practical"/>
                  <w:listItem w:displayText="Presentation" w:value="Presentation"/>
                  <w:listItem w:displayText="(Self-)reflection" w:value="(Self-)reflection"/>
                  <w:listItem w:displayText="Viva voce" w:value="Viva voce"/>
                  <w:listItem w:displayText="Portfolio" w:value="Portfolio"/>
                  <w:listItem w:displayText="External" w:value="External"/>
                  <w:listItem w:displayText="lab report" w:value="lab report"/>
                  <w:listItem w:displayText="Capstone" w:value="Capstone"/>
                </w:dropDownList>
              </w:sdtPr>
              <w:sdtEndPr>
                <w:rPr>
                  <w:rStyle w:val="DefaultParagraphFont"/>
                  <w:rFonts w:cs="Arial"/>
                </w:rPr>
              </w:sdtEndPr>
              <w:sdtContent>
                <w:r w:rsidR="00942510">
                  <w:rPr>
                    <w:rStyle w:val="Style5"/>
                    <w:sz w:val="20"/>
                    <w:szCs w:val="20"/>
                  </w:rPr>
                  <w:t>Presentation</w:t>
                </w:r>
              </w:sdtContent>
            </w:sdt>
          </w:p>
        </w:tc>
        <w:tc>
          <w:tcPr>
            <w:tcW w:w="3133" w:type="pct"/>
            <w:shd w:val="clear" w:color="auto" w:fill="auto"/>
            <w:vAlign w:val="center"/>
          </w:tcPr>
          <w:p w14:paraId="74CC3B07" w14:textId="535DABB2" w:rsidR="00942510" w:rsidRPr="00361AF7" w:rsidRDefault="00942510" w:rsidP="00942510">
            <w:pPr>
              <w:rPr>
                <w:rFonts w:cs="Arial"/>
                <w:sz w:val="20"/>
                <w:szCs w:val="20"/>
              </w:rPr>
            </w:pPr>
            <w:r>
              <w:rPr>
                <w:rFonts w:cs="Arial"/>
                <w:sz w:val="20"/>
                <w:szCs w:val="20"/>
              </w:rPr>
              <w:t xml:space="preserve">Group Poster Presentation </w:t>
            </w:r>
          </w:p>
        </w:tc>
        <w:tc>
          <w:tcPr>
            <w:tcW w:w="759" w:type="pct"/>
            <w:shd w:val="clear" w:color="auto" w:fill="auto"/>
            <w:vAlign w:val="center"/>
          </w:tcPr>
          <w:p w14:paraId="5A017261" w14:textId="4B90AC19" w:rsidR="00942510" w:rsidRPr="00361AF7" w:rsidRDefault="00942510" w:rsidP="00942510">
            <w:pPr>
              <w:rPr>
                <w:rFonts w:cs="Arial"/>
                <w:sz w:val="20"/>
                <w:szCs w:val="20"/>
              </w:rPr>
            </w:pPr>
            <w:r>
              <w:rPr>
                <w:rFonts w:cs="Arial"/>
                <w:sz w:val="20"/>
                <w:szCs w:val="20"/>
              </w:rPr>
              <w:t>20%</w:t>
            </w:r>
          </w:p>
        </w:tc>
      </w:tr>
      <w:tr w:rsidR="00942510" w:rsidRPr="00361AF7" w14:paraId="20690068" w14:textId="77777777" w:rsidTr="00942510">
        <w:tc>
          <w:tcPr>
            <w:tcW w:w="166" w:type="pct"/>
            <w:shd w:val="clear" w:color="auto" w:fill="auto"/>
            <w:vAlign w:val="center"/>
          </w:tcPr>
          <w:p w14:paraId="4F7FC43F" w14:textId="77777777" w:rsidR="00942510" w:rsidRPr="00361AF7" w:rsidRDefault="00942510" w:rsidP="00942510">
            <w:pPr>
              <w:rPr>
                <w:rFonts w:cs="Arial"/>
                <w:sz w:val="20"/>
                <w:szCs w:val="20"/>
              </w:rPr>
            </w:pPr>
            <w:r w:rsidRPr="00361AF7">
              <w:rPr>
                <w:rFonts w:cs="Arial"/>
                <w:sz w:val="20"/>
                <w:szCs w:val="20"/>
              </w:rPr>
              <w:t>2</w:t>
            </w:r>
          </w:p>
        </w:tc>
        <w:tc>
          <w:tcPr>
            <w:tcW w:w="942" w:type="pct"/>
          </w:tcPr>
          <w:p w14:paraId="739888C3" w14:textId="3C67D3B1" w:rsidR="00942510" w:rsidRPr="00361AF7" w:rsidRDefault="00A36C75" w:rsidP="00942510">
            <w:pPr>
              <w:rPr>
                <w:rFonts w:cs="Arial"/>
                <w:sz w:val="20"/>
                <w:szCs w:val="20"/>
              </w:rPr>
            </w:pPr>
            <w:sdt>
              <w:sdtPr>
                <w:rPr>
                  <w:rStyle w:val="Style5"/>
                  <w:sz w:val="20"/>
                  <w:szCs w:val="20"/>
                </w:rPr>
                <w:id w:val="214789497"/>
                <w:placeholder>
                  <w:docPart w:val="E4749C45CC6D4AA1AABE9BD0CB798340"/>
                </w:placeholder>
                <w:dropDownList>
                  <w:listItem w:displayText="choose an item:" w:value="choose an item:"/>
                  <w:listItem w:displayText="Written work" w:value="Written work"/>
                  <w:listItem w:displayText="Exam (Registry organised)" w:value="Exam (Registry organised)"/>
                  <w:listItem w:displayText="Exam (School organised)" w:value="Exam (School organised)"/>
                  <w:listItem w:displayText="(Creative) artefact" w:value="(Creative) artefact"/>
                  <w:listItem w:displayText="Practical" w:value="Practical"/>
                  <w:listItem w:displayText="Presentation" w:value="Presentation"/>
                  <w:listItem w:displayText="(Self-)reflection" w:value="(Self-)reflection"/>
                  <w:listItem w:displayText="Viva voce" w:value="Viva voce"/>
                  <w:listItem w:displayText="Portfolio" w:value="Portfolio"/>
                  <w:listItem w:displayText="External" w:value="External"/>
                  <w:listItem w:displayText="lab report" w:value="lab report"/>
                  <w:listItem w:displayText="Capstone" w:value="Capstone"/>
                </w:dropDownList>
              </w:sdtPr>
              <w:sdtEndPr>
                <w:rPr>
                  <w:rStyle w:val="DefaultParagraphFont"/>
                  <w:rFonts w:cs="Arial"/>
                </w:rPr>
              </w:sdtEndPr>
              <w:sdtContent>
                <w:r w:rsidR="00942510">
                  <w:rPr>
                    <w:rStyle w:val="Style5"/>
                    <w:sz w:val="20"/>
                    <w:szCs w:val="20"/>
                  </w:rPr>
                  <w:t>(Creative) artefact</w:t>
                </w:r>
              </w:sdtContent>
            </w:sdt>
          </w:p>
        </w:tc>
        <w:tc>
          <w:tcPr>
            <w:tcW w:w="3133" w:type="pct"/>
            <w:shd w:val="clear" w:color="auto" w:fill="auto"/>
            <w:vAlign w:val="center"/>
          </w:tcPr>
          <w:p w14:paraId="3DC3A5EA" w14:textId="08270C28" w:rsidR="00942510" w:rsidRPr="00361AF7" w:rsidRDefault="00942510" w:rsidP="00942510">
            <w:pPr>
              <w:rPr>
                <w:rFonts w:cs="Arial"/>
                <w:sz w:val="20"/>
                <w:szCs w:val="20"/>
              </w:rPr>
            </w:pPr>
            <w:r>
              <w:rPr>
                <w:rFonts w:cs="Arial"/>
                <w:sz w:val="20"/>
                <w:szCs w:val="20"/>
              </w:rPr>
              <w:t>Implementing data mining techniques for analysing business data</w:t>
            </w:r>
          </w:p>
        </w:tc>
        <w:tc>
          <w:tcPr>
            <w:tcW w:w="759" w:type="pct"/>
            <w:shd w:val="clear" w:color="auto" w:fill="auto"/>
            <w:vAlign w:val="center"/>
          </w:tcPr>
          <w:p w14:paraId="15C0CC44" w14:textId="5D0A2289" w:rsidR="00942510" w:rsidRPr="00361AF7" w:rsidRDefault="00942510" w:rsidP="00942510">
            <w:pPr>
              <w:rPr>
                <w:rFonts w:cs="Arial"/>
                <w:sz w:val="20"/>
                <w:szCs w:val="20"/>
              </w:rPr>
            </w:pPr>
            <w:r>
              <w:rPr>
                <w:rFonts w:cs="Arial"/>
                <w:sz w:val="20"/>
                <w:szCs w:val="20"/>
              </w:rPr>
              <w:t>80%</w:t>
            </w:r>
          </w:p>
        </w:tc>
      </w:tr>
      <w:tr w:rsidR="00942510" w:rsidRPr="00361AF7" w14:paraId="534F62BF" w14:textId="77777777" w:rsidTr="009650B6">
        <w:tc>
          <w:tcPr>
            <w:tcW w:w="5000" w:type="pct"/>
            <w:gridSpan w:val="4"/>
            <w:shd w:val="clear" w:color="auto" w:fill="F2F2F2"/>
          </w:tcPr>
          <w:p w14:paraId="575DAD33" w14:textId="77777777" w:rsidR="00942510" w:rsidRDefault="00942510" w:rsidP="00942510">
            <w:pPr>
              <w:rPr>
                <w:rFonts w:cs="Arial"/>
                <w:sz w:val="20"/>
                <w:szCs w:val="20"/>
              </w:rPr>
            </w:pPr>
            <w:r w:rsidRPr="00361AF7">
              <w:rPr>
                <w:rFonts w:cs="Arial"/>
                <w:b/>
                <w:sz w:val="20"/>
                <w:szCs w:val="20"/>
              </w:rPr>
              <w:t xml:space="preserve">Qualified </w:t>
            </w:r>
            <w:r>
              <w:rPr>
                <w:rFonts w:cs="Arial"/>
                <w:b/>
                <w:sz w:val="20"/>
                <w:szCs w:val="20"/>
              </w:rPr>
              <w:t>f</w:t>
            </w:r>
            <w:r w:rsidRPr="00361AF7">
              <w:rPr>
                <w:rFonts w:cs="Arial"/>
                <w:b/>
                <w:sz w:val="20"/>
                <w:szCs w:val="20"/>
              </w:rPr>
              <w:t>ailures</w:t>
            </w:r>
            <w:r w:rsidRPr="00361AF7">
              <w:rPr>
                <w:rFonts w:cs="Arial"/>
                <w:sz w:val="20"/>
                <w:szCs w:val="20"/>
              </w:rPr>
              <w:t xml:space="preserve"> </w:t>
            </w:r>
            <w:r w:rsidRPr="00361AF7">
              <w:rPr>
                <w:rFonts w:cs="Arial"/>
                <w:i/>
                <w:sz w:val="20"/>
                <w:szCs w:val="20"/>
              </w:rPr>
              <w:t>(for modules with more than one summative assessment component delete as applicable)</w:t>
            </w:r>
          </w:p>
          <w:p w14:paraId="3FCA69F3" w14:textId="77777777" w:rsidR="00942510" w:rsidRPr="00EA2C14" w:rsidRDefault="00942510" w:rsidP="00942510">
            <w:pPr>
              <w:rPr>
                <w:rFonts w:cs="Arial"/>
                <w:sz w:val="20"/>
                <w:szCs w:val="20"/>
              </w:rPr>
            </w:pPr>
            <w:r>
              <w:rPr>
                <w:rFonts w:cs="Arial"/>
                <w:sz w:val="20"/>
                <w:szCs w:val="20"/>
              </w:rPr>
              <w:t>I</w:t>
            </w:r>
            <w:r w:rsidRPr="00361AF7">
              <w:rPr>
                <w:rFonts w:cs="Arial"/>
                <w:sz w:val="20"/>
                <w:szCs w:val="20"/>
              </w:rPr>
              <w:t>n order to pass the module, students must achieve at least:</w:t>
            </w:r>
          </w:p>
        </w:tc>
      </w:tr>
      <w:tr w:rsidR="00942510" w:rsidRPr="00361AF7" w14:paraId="66CCAFD3" w14:textId="77777777" w:rsidTr="009650B6">
        <w:tc>
          <w:tcPr>
            <w:tcW w:w="5000" w:type="pct"/>
            <w:gridSpan w:val="4"/>
          </w:tcPr>
          <w:p w14:paraId="743D17F3" w14:textId="098D3D7F" w:rsidR="00942510" w:rsidRPr="00361AF7" w:rsidRDefault="009A254C" w:rsidP="00942510">
            <w:pPr>
              <w:pStyle w:val="ListParagraph"/>
              <w:numPr>
                <w:ilvl w:val="0"/>
                <w:numId w:val="2"/>
              </w:numPr>
              <w:rPr>
                <w:rFonts w:cs="Arial"/>
                <w:sz w:val="20"/>
                <w:szCs w:val="20"/>
              </w:rPr>
            </w:pPr>
            <w:r>
              <w:rPr>
                <w:rFonts w:cs="Arial"/>
                <w:sz w:val="20"/>
                <w:szCs w:val="20"/>
              </w:rPr>
              <w:t>a mark of 20 in each component and an overall pass mark</w:t>
            </w:r>
          </w:p>
        </w:tc>
      </w:tr>
    </w:tbl>
    <w:p w14:paraId="558216E1" w14:textId="77777777" w:rsidR="00292167" w:rsidRDefault="0029216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878"/>
      </w:tblGrid>
      <w:tr w:rsidR="00292167" w:rsidRPr="00361AF7" w14:paraId="70DB83F4" w14:textId="77777777" w:rsidTr="00942510">
        <w:tc>
          <w:tcPr>
            <w:tcW w:w="9878" w:type="dxa"/>
            <w:shd w:val="clear" w:color="auto" w:fill="F2F2F2"/>
          </w:tcPr>
          <w:p w14:paraId="7E3C782E" w14:textId="0E5BD4B8" w:rsidR="00292167" w:rsidRPr="00361AF7" w:rsidRDefault="00DB6628" w:rsidP="00EA2C14">
            <w:pPr>
              <w:rPr>
                <w:rFonts w:cs="Arial"/>
                <w:b/>
                <w:sz w:val="20"/>
                <w:szCs w:val="20"/>
              </w:rPr>
            </w:pPr>
            <w:r>
              <w:rPr>
                <w:rFonts w:cs="Arial"/>
                <w:sz w:val="20"/>
                <w:szCs w:val="20"/>
              </w:rPr>
              <w:br w:type="page"/>
            </w:r>
            <w:r w:rsidR="00292167" w:rsidRPr="0001094A">
              <w:rPr>
                <w:rFonts w:cs="Arial"/>
                <w:b/>
                <w:sz w:val="20"/>
                <w:szCs w:val="20"/>
              </w:rPr>
              <w:t xml:space="preserve">Indicative </w:t>
            </w:r>
            <w:r w:rsidR="00EA2C14" w:rsidRPr="0001094A">
              <w:rPr>
                <w:rFonts w:cs="Arial"/>
                <w:b/>
                <w:sz w:val="20"/>
                <w:szCs w:val="20"/>
              </w:rPr>
              <w:t>c</w:t>
            </w:r>
            <w:r w:rsidR="00292167" w:rsidRPr="0001094A">
              <w:rPr>
                <w:rFonts w:cs="Arial"/>
                <w:b/>
                <w:sz w:val="20"/>
                <w:szCs w:val="20"/>
              </w:rPr>
              <w:t>ontent</w:t>
            </w:r>
          </w:p>
        </w:tc>
      </w:tr>
      <w:tr w:rsidR="00292167" w:rsidRPr="00361AF7" w14:paraId="6ED45A7C" w14:textId="77777777" w:rsidTr="00942510">
        <w:tc>
          <w:tcPr>
            <w:tcW w:w="9878" w:type="dxa"/>
            <w:shd w:val="clear" w:color="auto" w:fill="auto"/>
          </w:tcPr>
          <w:p w14:paraId="4CCBC5DD" w14:textId="2016461A" w:rsidR="0001094A" w:rsidRDefault="0001094A" w:rsidP="0001094A">
            <w:pPr>
              <w:rPr>
                <w:rFonts w:cs="Arial"/>
                <w:sz w:val="20"/>
                <w:szCs w:val="20"/>
              </w:rPr>
            </w:pPr>
            <w:r>
              <w:rPr>
                <w:rFonts w:cs="Arial"/>
                <w:sz w:val="20"/>
                <w:szCs w:val="20"/>
              </w:rPr>
              <w:t>T</w:t>
            </w:r>
            <w:r w:rsidRPr="006E57D2">
              <w:rPr>
                <w:rFonts w:cs="Arial"/>
                <w:sz w:val="20"/>
                <w:szCs w:val="20"/>
              </w:rPr>
              <w:t>h</w:t>
            </w:r>
            <w:r>
              <w:rPr>
                <w:rFonts w:cs="Arial"/>
                <w:sz w:val="20"/>
                <w:szCs w:val="20"/>
              </w:rPr>
              <w:t xml:space="preserve">is </w:t>
            </w:r>
            <w:r w:rsidRPr="006E57D2">
              <w:rPr>
                <w:rFonts w:cs="Arial"/>
                <w:sz w:val="20"/>
                <w:szCs w:val="20"/>
              </w:rPr>
              <w:t xml:space="preserve">module </w:t>
            </w:r>
            <w:r>
              <w:rPr>
                <w:rFonts w:cs="Arial"/>
                <w:sz w:val="20"/>
                <w:szCs w:val="20"/>
              </w:rPr>
              <w:t>encompasses a wide range</w:t>
            </w:r>
            <w:r w:rsidRPr="006E57D2">
              <w:rPr>
                <w:rFonts w:cs="Arial"/>
                <w:sz w:val="20"/>
                <w:szCs w:val="20"/>
              </w:rPr>
              <w:t xml:space="preserve"> </w:t>
            </w:r>
            <w:r>
              <w:rPr>
                <w:rFonts w:cs="Arial"/>
                <w:sz w:val="20"/>
                <w:szCs w:val="20"/>
              </w:rPr>
              <w:t xml:space="preserve">of </w:t>
            </w:r>
            <w:r w:rsidRPr="006E57D2">
              <w:rPr>
                <w:rFonts w:cs="Arial"/>
                <w:sz w:val="20"/>
                <w:szCs w:val="20"/>
              </w:rPr>
              <w:t xml:space="preserve">cognitive skills in computational thinking and its relevance to </w:t>
            </w:r>
            <w:r>
              <w:rPr>
                <w:rFonts w:cs="Arial"/>
                <w:sz w:val="20"/>
                <w:szCs w:val="20"/>
              </w:rPr>
              <w:t>marketing concepts</w:t>
            </w:r>
            <w:r w:rsidRPr="006E57D2">
              <w:rPr>
                <w:rFonts w:cs="Arial"/>
                <w:sz w:val="20"/>
                <w:szCs w:val="20"/>
              </w:rPr>
              <w:t>, critical evaluation and professional considerations and practical skills in the deployment and use of tools and critical evaluation of complex problem</w:t>
            </w:r>
            <w:r>
              <w:rPr>
                <w:rFonts w:cs="Arial"/>
                <w:sz w:val="20"/>
                <w:szCs w:val="20"/>
              </w:rPr>
              <w:t xml:space="preserve">s. So, it </w:t>
            </w:r>
            <w:r w:rsidRPr="006E57D2">
              <w:rPr>
                <w:rFonts w:cs="Arial"/>
                <w:sz w:val="20"/>
                <w:szCs w:val="20"/>
              </w:rPr>
              <w:t>enable</w:t>
            </w:r>
            <w:r>
              <w:rPr>
                <w:rFonts w:cs="Arial"/>
                <w:sz w:val="20"/>
                <w:szCs w:val="20"/>
              </w:rPr>
              <w:t>s</w:t>
            </w:r>
            <w:r w:rsidRPr="006E57D2">
              <w:rPr>
                <w:rFonts w:cs="Arial"/>
                <w:sz w:val="20"/>
                <w:szCs w:val="20"/>
              </w:rPr>
              <w:t xml:space="preserve"> you develop a deep understanding</w:t>
            </w:r>
            <w:r>
              <w:rPr>
                <w:rFonts w:cs="Arial"/>
                <w:sz w:val="20"/>
                <w:szCs w:val="20"/>
              </w:rPr>
              <w:t xml:space="preserve"> of the </w:t>
            </w:r>
            <w:r w:rsidRPr="006E57D2">
              <w:rPr>
                <w:rFonts w:cs="Arial"/>
                <w:sz w:val="20"/>
                <w:szCs w:val="20"/>
              </w:rPr>
              <w:t xml:space="preserve">impact of data, the meaning of the data (including in terms of statistics), and to give you an opportunity to </w:t>
            </w:r>
            <w:r>
              <w:rPr>
                <w:rFonts w:cs="Arial"/>
                <w:sz w:val="20"/>
                <w:szCs w:val="20"/>
              </w:rPr>
              <w:t xml:space="preserve">examine data analytics technique in term of problem solving, predicting and decision-making in marketing context. </w:t>
            </w:r>
          </w:p>
          <w:p w14:paraId="40729856" w14:textId="77777777" w:rsidR="0001094A" w:rsidRDefault="0001094A" w:rsidP="0001094A">
            <w:pPr>
              <w:rPr>
                <w:rFonts w:cs="Arial"/>
                <w:sz w:val="20"/>
                <w:szCs w:val="20"/>
              </w:rPr>
            </w:pPr>
          </w:p>
          <w:p w14:paraId="074AE80C" w14:textId="44D47D91" w:rsidR="0001094A" w:rsidRPr="00180476" w:rsidRDefault="0001094A" w:rsidP="0001094A">
            <w:pPr>
              <w:numPr>
                <w:ilvl w:val="0"/>
                <w:numId w:val="4"/>
              </w:numPr>
              <w:rPr>
                <w:rFonts w:cs="Arial"/>
                <w:sz w:val="20"/>
                <w:szCs w:val="20"/>
              </w:rPr>
            </w:pPr>
            <w:r w:rsidRPr="00180476">
              <w:rPr>
                <w:rFonts w:cs="Arial"/>
                <w:sz w:val="20"/>
                <w:szCs w:val="20"/>
              </w:rPr>
              <w:t>understanding and appreciation of the importance of good data and information to support decision making and knowledge creation</w:t>
            </w:r>
            <w:r>
              <w:rPr>
                <w:rFonts w:cs="Arial"/>
                <w:sz w:val="20"/>
                <w:szCs w:val="20"/>
              </w:rPr>
              <w:t xml:space="preserve"> in marketing</w:t>
            </w:r>
          </w:p>
          <w:p w14:paraId="5FB4CECD" w14:textId="61CB4075" w:rsidR="0001094A" w:rsidRPr="00180476" w:rsidRDefault="0001094A" w:rsidP="0001094A">
            <w:pPr>
              <w:numPr>
                <w:ilvl w:val="0"/>
                <w:numId w:val="4"/>
              </w:numPr>
              <w:rPr>
                <w:rFonts w:cs="Arial"/>
                <w:sz w:val="20"/>
                <w:szCs w:val="20"/>
              </w:rPr>
            </w:pPr>
            <w:r w:rsidRPr="00180476">
              <w:rPr>
                <w:rFonts w:cs="Arial"/>
                <w:sz w:val="20"/>
                <w:szCs w:val="20"/>
              </w:rPr>
              <w:t xml:space="preserve">understand basic data types and analysis issues that can help create valid data and information for decision-making and </w:t>
            </w:r>
            <w:r>
              <w:rPr>
                <w:rFonts w:cs="Arial"/>
                <w:sz w:val="20"/>
                <w:szCs w:val="20"/>
              </w:rPr>
              <w:t>marketing</w:t>
            </w:r>
            <w:r w:rsidRPr="00180476">
              <w:rPr>
                <w:rFonts w:cs="Arial"/>
                <w:sz w:val="20"/>
                <w:szCs w:val="20"/>
              </w:rPr>
              <w:t xml:space="preserve"> purposes</w:t>
            </w:r>
          </w:p>
          <w:p w14:paraId="366E8263" w14:textId="6C975B83" w:rsidR="0001094A" w:rsidRPr="00180476" w:rsidRDefault="0001094A" w:rsidP="0001094A">
            <w:pPr>
              <w:numPr>
                <w:ilvl w:val="0"/>
                <w:numId w:val="4"/>
              </w:numPr>
              <w:rPr>
                <w:rFonts w:cs="Arial"/>
                <w:sz w:val="20"/>
                <w:szCs w:val="20"/>
              </w:rPr>
            </w:pPr>
            <w:r w:rsidRPr="00180476">
              <w:rPr>
                <w:rFonts w:cs="Arial"/>
                <w:sz w:val="20"/>
                <w:szCs w:val="20"/>
              </w:rPr>
              <w:t xml:space="preserve">develop a critical understanding of how different data supports and is used by different activities within </w:t>
            </w:r>
            <w:r>
              <w:rPr>
                <w:rFonts w:cs="Arial"/>
                <w:sz w:val="20"/>
                <w:szCs w:val="20"/>
              </w:rPr>
              <w:t>marketing departments</w:t>
            </w:r>
            <w:r w:rsidRPr="00180476">
              <w:rPr>
                <w:rFonts w:cs="Arial"/>
                <w:sz w:val="20"/>
                <w:szCs w:val="20"/>
              </w:rPr>
              <w:t xml:space="preserve"> </w:t>
            </w:r>
          </w:p>
          <w:p w14:paraId="153A38FF" w14:textId="7B5EC999" w:rsidR="00292167" w:rsidRPr="0001094A" w:rsidRDefault="0001094A" w:rsidP="0001094A">
            <w:pPr>
              <w:numPr>
                <w:ilvl w:val="0"/>
                <w:numId w:val="4"/>
              </w:numPr>
              <w:rPr>
                <w:rFonts w:cs="Arial"/>
                <w:sz w:val="20"/>
                <w:szCs w:val="20"/>
              </w:rPr>
            </w:pPr>
            <w:r w:rsidRPr="0001094A">
              <w:rPr>
                <w:rFonts w:cs="Arial"/>
                <w:sz w:val="20"/>
                <w:szCs w:val="20"/>
              </w:rPr>
              <w:t>develop an understanding of marketing capability in the development of supportive information systems, using such techniques as benefits realisation using data information and knowledge to create competitive advantage and support adaptable organisations</w:t>
            </w:r>
          </w:p>
          <w:p w14:paraId="62ABAB37" w14:textId="77777777" w:rsidR="00292167" w:rsidRPr="00361AF7" w:rsidRDefault="00292167">
            <w:pPr>
              <w:rPr>
                <w:rFonts w:cs="Arial"/>
                <w:sz w:val="20"/>
                <w:szCs w:val="20"/>
              </w:rPr>
            </w:pPr>
          </w:p>
        </w:tc>
      </w:tr>
    </w:tbl>
    <w:p w14:paraId="63A02A66" w14:textId="77777777" w:rsidR="00292167" w:rsidRDefault="0029216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878"/>
      </w:tblGrid>
      <w:tr w:rsidR="00292167" w:rsidRPr="00361AF7" w14:paraId="74273DF5" w14:textId="77777777" w:rsidTr="00361AF7">
        <w:tc>
          <w:tcPr>
            <w:tcW w:w="10104" w:type="dxa"/>
            <w:shd w:val="clear" w:color="auto" w:fill="F2F2F2"/>
          </w:tcPr>
          <w:p w14:paraId="128785DE" w14:textId="77777777" w:rsidR="00292167" w:rsidRPr="00361AF7" w:rsidRDefault="00BD2A22" w:rsidP="00456953">
            <w:pPr>
              <w:rPr>
                <w:rFonts w:cs="Arial"/>
                <w:i/>
                <w:sz w:val="20"/>
                <w:szCs w:val="20"/>
              </w:rPr>
            </w:pPr>
            <w:r>
              <w:rPr>
                <w:rFonts w:cs="Arial"/>
                <w:b/>
                <w:sz w:val="20"/>
                <w:szCs w:val="20"/>
              </w:rPr>
              <w:t>Reading list</w:t>
            </w:r>
            <w:r w:rsidR="009650B6">
              <w:rPr>
                <w:rFonts w:cs="Arial"/>
                <w:b/>
                <w:sz w:val="20"/>
                <w:szCs w:val="20"/>
              </w:rPr>
              <w:t xml:space="preserve"> </w:t>
            </w:r>
            <w:r w:rsidR="00456953">
              <w:rPr>
                <w:rFonts w:cs="Arial"/>
                <w:i/>
                <w:sz w:val="20"/>
                <w:szCs w:val="20"/>
              </w:rPr>
              <w:t>(insert</w:t>
            </w:r>
            <w:r w:rsidR="009650B6">
              <w:rPr>
                <w:rFonts w:cs="Arial"/>
                <w:i/>
                <w:sz w:val="20"/>
                <w:szCs w:val="20"/>
              </w:rPr>
              <w:t xml:space="preserve"> link)</w:t>
            </w:r>
          </w:p>
        </w:tc>
      </w:tr>
      <w:tr w:rsidR="00292167" w:rsidRPr="00361AF7" w14:paraId="098DF55E" w14:textId="77777777" w:rsidTr="00361AF7">
        <w:tc>
          <w:tcPr>
            <w:tcW w:w="10104" w:type="dxa"/>
            <w:shd w:val="clear" w:color="auto" w:fill="auto"/>
          </w:tcPr>
          <w:p w14:paraId="7B81050A" w14:textId="7D85DA06" w:rsidR="001936FC" w:rsidRPr="001936FC" w:rsidRDefault="00A36C75" w:rsidP="001936FC">
            <w:pPr>
              <w:rPr>
                <w:sz w:val="20"/>
                <w:szCs w:val="20"/>
              </w:rPr>
            </w:pPr>
            <w:hyperlink r:id="rId8" w:history="1">
              <w:r w:rsidR="001936FC">
                <w:rPr>
                  <w:rStyle w:val="Hyperlink"/>
                </w:rPr>
                <w:t>https://yorksj.rl.talis.com/modules/mmbb09.html</w:t>
              </w:r>
            </w:hyperlink>
          </w:p>
          <w:p w14:paraId="0BCFE1E7" w14:textId="77777777" w:rsidR="001936FC" w:rsidRPr="001936FC" w:rsidRDefault="001936FC" w:rsidP="001936FC">
            <w:pPr>
              <w:rPr>
                <w:sz w:val="20"/>
                <w:szCs w:val="20"/>
              </w:rPr>
            </w:pPr>
          </w:p>
          <w:p w14:paraId="68DFE97C" w14:textId="1FAB5B07" w:rsidR="00942510" w:rsidRDefault="00942510" w:rsidP="00942510">
            <w:pPr>
              <w:pStyle w:val="ListParagraph"/>
              <w:numPr>
                <w:ilvl w:val="0"/>
                <w:numId w:val="5"/>
              </w:numPr>
              <w:ind w:left="360"/>
              <w:rPr>
                <w:sz w:val="20"/>
                <w:szCs w:val="20"/>
              </w:rPr>
            </w:pPr>
            <w:r>
              <w:rPr>
                <w:sz w:val="20"/>
                <w:szCs w:val="20"/>
              </w:rPr>
              <w:t>Hemann, C., Burbary, K. (2018) “Digital Marketing Analytics”, published by Pearson; 2</w:t>
            </w:r>
            <w:r w:rsidRPr="00942510">
              <w:rPr>
                <w:sz w:val="20"/>
                <w:szCs w:val="20"/>
                <w:vertAlign w:val="superscript"/>
              </w:rPr>
              <w:t>nd</w:t>
            </w:r>
            <w:r>
              <w:rPr>
                <w:sz w:val="20"/>
                <w:szCs w:val="20"/>
              </w:rPr>
              <w:t xml:space="preserve"> edition. </w:t>
            </w:r>
          </w:p>
          <w:p w14:paraId="039A3C09" w14:textId="77777777" w:rsidR="00942510" w:rsidRDefault="00942510" w:rsidP="00942510">
            <w:pPr>
              <w:pStyle w:val="ListParagraph"/>
              <w:ind w:left="360"/>
              <w:rPr>
                <w:sz w:val="20"/>
                <w:szCs w:val="20"/>
              </w:rPr>
            </w:pPr>
          </w:p>
          <w:p w14:paraId="759EFEBD" w14:textId="2CC98137" w:rsidR="00942510" w:rsidRDefault="00942510" w:rsidP="00942510">
            <w:pPr>
              <w:pStyle w:val="ListParagraph"/>
              <w:numPr>
                <w:ilvl w:val="0"/>
                <w:numId w:val="5"/>
              </w:numPr>
              <w:ind w:left="360"/>
              <w:rPr>
                <w:sz w:val="20"/>
                <w:szCs w:val="20"/>
              </w:rPr>
            </w:pPr>
            <w:r w:rsidRPr="0070365B">
              <w:rPr>
                <w:sz w:val="20"/>
                <w:szCs w:val="20"/>
              </w:rPr>
              <w:t xml:space="preserve">Han, J., Kamber, M., Pei, J. </w:t>
            </w:r>
            <w:r>
              <w:rPr>
                <w:sz w:val="20"/>
                <w:szCs w:val="20"/>
              </w:rPr>
              <w:t>(</w:t>
            </w:r>
            <w:r w:rsidRPr="0070365B">
              <w:rPr>
                <w:sz w:val="20"/>
                <w:szCs w:val="20"/>
              </w:rPr>
              <w:t>2011</w:t>
            </w:r>
            <w:r>
              <w:rPr>
                <w:sz w:val="20"/>
                <w:szCs w:val="20"/>
              </w:rPr>
              <w:t>)</w:t>
            </w:r>
            <w:r w:rsidRPr="0070365B">
              <w:rPr>
                <w:sz w:val="20"/>
                <w:szCs w:val="20"/>
              </w:rPr>
              <w:t xml:space="preserve"> “Data mining: concepts and techniques</w:t>
            </w:r>
            <w:r>
              <w:rPr>
                <w:sz w:val="20"/>
                <w:szCs w:val="20"/>
              </w:rPr>
              <w:t xml:space="preserve">”, published by </w:t>
            </w:r>
            <w:r w:rsidRPr="0070365B">
              <w:rPr>
                <w:sz w:val="20"/>
                <w:szCs w:val="20"/>
              </w:rPr>
              <w:t>Morgan Kaufmann; 3</w:t>
            </w:r>
            <w:r>
              <w:rPr>
                <w:sz w:val="20"/>
                <w:szCs w:val="20"/>
              </w:rPr>
              <w:t>rd</w:t>
            </w:r>
            <w:r w:rsidRPr="0070365B">
              <w:rPr>
                <w:sz w:val="20"/>
                <w:szCs w:val="20"/>
              </w:rPr>
              <w:t xml:space="preserve"> edition </w:t>
            </w:r>
          </w:p>
          <w:p w14:paraId="496EF7D1" w14:textId="77777777" w:rsidR="00942510" w:rsidRPr="00942510" w:rsidRDefault="00942510" w:rsidP="00942510">
            <w:pPr>
              <w:rPr>
                <w:sz w:val="20"/>
                <w:szCs w:val="20"/>
              </w:rPr>
            </w:pPr>
          </w:p>
          <w:p w14:paraId="6F9F8095" w14:textId="77777777" w:rsidR="00942510" w:rsidRPr="00E66B18" w:rsidRDefault="00942510" w:rsidP="00942510">
            <w:pPr>
              <w:pStyle w:val="ListParagraph"/>
              <w:numPr>
                <w:ilvl w:val="0"/>
                <w:numId w:val="5"/>
              </w:numPr>
              <w:ind w:left="360"/>
              <w:rPr>
                <w:sz w:val="20"/>
                <w:szCs w:val="20"/>
              </w:rPr>
            </w:pPr>
            <w:r w:rsidRPr="00E66B18">
              <w:rPr>
                <w:sz w:val="20"/>
                <w:szCs w:val="20"/>
              </w:rPr>
              <w:t>Erl</w:t>
            </w:r>
            <w:r>
              <w:rPr>
                <w:sz w:val="20"/>
                <w:szCs w:val="20"/>
              </w:rPr>
              <w:t xml:space="preserve">, T., </w:t>
            </w:r>
            <w:r w:rsidRPr="00E66B18">
              <w:rPr>
                <w:sz w:val="20"/>
                <w:szCs w:val="20"/>
              </w:rPr>
              <w:t xml:space="preserve"> Khattak</w:t>
            </w:r>
            <w:r>
              <w:rPr>
                <w:sz w:val="20"/>
                <w:szCs w:val="20"/>
              </w:rPr>
              <w:t xml:space="preserve">, W., </w:t>
            </w:r>
            <w:r w:rsidRPr="0070365B">
              <w:rPr>
                <w:sz w:val="20"/>
                <w:szCs w:val="20"/>
              </w:rPr>
              <w:t>Buhler</w:t>
            </w:r>
            <w:r>
              <w:rPr>
                <w:sz w:val="20"/>
                <w:szCs w:val="20"/>
              </w:rPr>
              <w:t>, P.</w:t>
            </w:r>
            <w:r w:rsidRPr="00E66B18">
              <w:rPr>
                <w:sz w:val="20"/>
                <w:szCs w:val="20"/>
              </w:rPr>
              <w:t xml:space="preserve"> </w:t>
            </w:r>
            <w:r>
              <w:rPr>
                <w:sz w:val="20"/>
                <w:szCs w:val="20"/>
              </w:rPr>
              <w:t xml:space="preserve"> (2016) “</w:t>
            </w:r>
            <w:r w:rsidRPr="00E66B18">
              <w:rPr>
                <w:sz w:val="20"/>
                <w:szCs w:val="20"/>
              </w:rPr>
              <w:t>Big Data Fundamentals, Concepts, Drivers &amp; Techniques</w:t>
            </w:r>
            <w:r>
              <w:rPr>
                <w:sz w:val="20"/>
                <w:szCs w:val="20"/>
              </w:rPr>
              <w:t xml:space="preserve">” published by </w:t>
            </w:r>
            <w:r w:rsidRPr="0070365B">
              <w:rPr>
                <w:sz w:val="20"/>
                <w:szCs w:val="20"/>
              </w:rPr>
              <w:t>Prentice Hall</w:t>
            </w:r>
          </w:p>
          <w:p w14:paraId="5514D1EF" w14:textId="77777777" w:rsidR="00942510" w:rsidRPr="00E66B18" w:rsidRDefault="00942510" w:rsidP="00942510">
            <w:pPr>
              <w:ind w:left="-360" w:firstLine="60"/>
              <w:rPr>
                <w:sz w:val="20"/>
                <w:szCs w:val="20"/>
              </w:rPr>
            </w:pPr>
          </w:p>
          <w:p w14:paraId="1AC696C4" w14:textId="77777777" w:rsidR="00942510" w:rsidRDefault="00942510" w:rsidP="00942510">
            <w:pPr>
              <w:pStyle w:val="ListParagraph"/>
              <w:numPr>
                <w:ilvl w:val="0"/>
                <w:numId w:val="5"/>
              </w:numPr>
              <w:ind w:left="360"/>
              <w:rPr>
                <w:sz w:val="20"/>
                <w:szCs w:val="20"/>
              </w:rPr>
            </w:pPr>
            <w:r w:rsidRPr="00E66B18">
              <w:rPr>
                <w:sz w:val="20"/>
                <w:szCs w:val="20"/>
              </w:rPr>
              <w:t>Phillips</w:t>
            </w:r>
            <w:r>
              <w:rPr>
                <w:sz w:val="20"/>
                <w:szCs w:val="20"/>
              </w:rPr>
              <w:t>, J. (2013) “</w:t>
            </w:r>
            <w:r w:rsidRPr="00E66B18">
              <w:rPr>
                <w:sz w:val="20"/>
                <w:szCs w:val="20"/>
              </w:rPr>
              <w:t>Building a Digital Analytics Organization: Create Value by Integrating Analytical Processes, Technology, and People into Business Operations</w:t>
            </w:r>
            <w:r>
              <w:rPr>
                <w:sz w:val="20"/>
                <w:szCs w:val="20"/>
              </w:rPr>
              <w:t>”</w:t>
            </w:r>
            <w:r w:rsidRPr="00E66B18">
              <w:rPr>
                <w:sz w:val="20"/>
                <w:szCs w:val="20"/>
              </w:rPr>
              <w:t xml:space="preserve">, </w:t>
            </w:r>
            <w:r>
              <w:rPr>
                <w:sz w:val="20"/>
                <w:szCs w:val="20"/>
              </w:rPr>
              <w:t xml:space="preserve">published by </w:t>
            </w:r>
            <w:r w:rsidRPr="0070365B">
              <w:rPr>
                <w:sz w:val="20"/>
                <w:szCs w:val="20"/>
              </w:rPr>
              <w:t>Pearson FT Press</w:t>
            </w:r>
          </w:p>
          <w:p w14:paraId="4F92A7FB" w14:textId="77777777" w:rsidR="00942510" w:rsidRPr="00E66B18" w:rsidRDefault="00942510" w:rsidP="00942510">
            <w:pPr>
              <w:pStyle w:val="ListParagraph"/>
              <w:rPr>
                <w:sz w:val="20"/>
                <w:szCs w:val="20"/>
              </w:rPr>
            </w:pPr>
          </w:p>
          <w:p w14:paraId="48432CAA" w14:textId="77777777" w:rsidR="00942510" w:rsidRDefault="00942510" w:rsidP="00942510">
            <w:pPr>
              <w:pStyle w:val="ListParagraph"/>
              <w:numPr>
                <w:ilvl w:val="0"/>
                <w:numId w:val="5"/>
              </w:numPr>
              <w:ind w:left="360"/>
              <w:rPr>
                <w:sz w:val="20"/>
                <w:szCs w:val="20"/>
              </w:rPr>
            </w:pPr>
            <w:r w:rsidRPr="00E66B18">
              <w:rPr>
                <w:sz w:val="20"/>
                <w:szCs w:val="20"/>
              </w:rPr>
              <w:t>Banks</w:t>
            </w:r>
            <w:r>
              <w:rPr>
                <w:sz w:val="20"/>
                <w:szCs w:val="20"/>
              </w:rPr>
              <w:t xml:space="preserve">, R., </w:t>
            </w:r>
            <w:r w:rsidRPr="00E66B18">
              <w:rPr>
                <w:sz w:val="20"/>
                <w:szCs w:val="20"/>
              </w:rPr>
              <w:t>Thorlund</w:t>
            </w:r>
            <w:r>
              <w:rPr>
                <w:sz w:val="20"/>
                <w:szCs w:val="20"/>
              </w:rPr>
              <w:t>, J.,</w:t>
            </w:r>
            <w:r w:rsidRPr="00E66B18">
              <w:rPr>
                <w:sz w:val="20"/>
                <w:szCs w:val="20"/>
              </w:rPr>
              <w:t xml:space="preserve"> Laursen,</w:t>
            </w:r>
            <w:r>
              <w:rPr>
                <w:sz w:val="20"/>
                <w:szCs w:val="20"/>
              </w:rPr>
              <w:t xml:space="preserve"> G. (2016) “</w:t>
            </w:r>
            <w:r w:rsidRPr="00E66B18">
              <w:rPr>
                <w:sz w:val="20"/>
                <w:szCs w:val="20"/>
              </w:rPr>
              <w:t>Business analytics for managers: taking business intelligence beyond reporting</w:t>
            </w:r>
            <w:r>
              <w:rPr>
                <w:sz w:val="20"/>
                <w:szCs w:val="20"/>
              </w:rPr>
              <w:t xml:space="preserve">”, published by </w:t>
            </w:r>
            <w:r w:rsidRPr="0070365B">
              <w:rPr>
                <w:sz w:val="20"/>
                <w:szCs w:val="20"/>
              </w:rPr>
              <w:t>Audible Studios on Brilliance; Unabridged edition</w:t>
            </w:r>
          </w:p>
          <w:p w14:paraId="54153F7D" w14:textId="77777777" w:rsidR="00942510" w:rsidRPr="00A7543C" w:rsidRDefault="00942510" w:rsidP="00942510">
            <w:pPr>
              <w:pStyle w:val="ListParagraph"/>
              <w:rPr>
                <w:sz w:val="20"/>
                <w:szCs w:val="20"/>
              </w:rPr>
            </w:pPr>
          </w:p>
          <w:p w14:paraId="4E316E0F" w14:textId="77777777" w:rsidR="00942510" w:rsidRPr="00A7543C" w:rsidRDefault="00942510" w:rsidP="00942510">
            <w:pPr>
              <w:pStyle w:val="ListParagraph"/>
              <w:numPr>
                <w:ilvl w:val="0"/>
                <w:numId w:val="5"/>
              </w:numPr>
              <w:ind w:left="360"/>
              <w:rPr>
                <w:sz w:val="20"/>
                <w:szCs w:val="20"/>
              </w:rPr>
            </w:pPr>
            <w:r w:rsidRPr="0070365B">
              <w:rPr>
                <w:sz w:val="20"/>
                <w:szCs w:val="20"/>
              </w:rPr>
              <w:t>Maindonald</w:t>
            </w:r>
            <w:r>
              <w:rPr>
                <w:sz w:val="20"/>
                <w:szCs w:val="20"/>
              </w:rPr>
              <w:t>, J.,</w:t>
            </w:r>
            <w:r w:rsidRPr="00942510">
              <w:rPr>
                <w:sz w:val="20"/>
                <w:szCs w:val="20"/>
              </w:rPr>
              <w:t xml:space="preserve"> </w:t>
            </w:r>
            <w:r w:rsidRPr="003F4D19">
              <w:rPr>
                <w:sz w:val="20"/>
                <w:szCs w:val="20"/>
              </w:rPr>
              <w:t>Braun</w:t>
            </w:r>
            <w:r>
              <w:rPr>
                <w:sz w:val="20"/>
                <w:szCs w:val="20"/>
              </w:rPr>
              <w:t>, W.J., (2010) “</w:t>
            </w:r>
            <w:r w:rsidRPr="00A7543C">
              <w:rPr>
                <w:sz w:val="20"/>
                <w:szCs w:val="20"/>
              </w:rPr>
              <w:t>Data analysis and graphics using R: an example-based approach</w:t>
            </w:r>
            <w:r>
              <w:rPr>
                <w:sz w:val="20"/>
                <w:szCs w:val="20"/>
              </w:rPr>
              <w:t xml:space="preserve">” </w:t>
            </w:r>
            <w:r w:rsidRPr="00A7543C">
              <w:rPr>
                <w:sz w:val="20"/>
                <w:szCs w:val="20"/>
              </w:rPr>
              <w:t>published</w:t>
            </w:r>
            <w:r>
              <w:rPr>
                <w:sz w:val="20"/>
                <w:szCs w:val="20"/>
              </w:rPr>
              <w:t xml:space="preserve"> </w:t>
            </w:r>
            <w:r w:rsidRPr="00A7543C">
              <w:rPr>
                <w:sz w:val="20"/>
                <w:szCs w:val="20"/>
              </w:rPr>
              <w:t>by </w:t>
            </w:r>
            <w:r w:rsidRPr="00942510">
              <w:rPr>
                <w:sz w:val="20"/>
                <w:szCs w:val="20"/>
              </w:rPr>
              <w:t>Cambridge University Press</w:t>
            </w:r>
          </w:p>
          <w:p w14:paraId="59581282" w14:textId="77777777" w:rsidR="00942510" w:rsidRPr="00E66B18" w:rsidRDefault="00942510" w:rsidP="00942510">
            <w:pPr>
              <w:ind w:left="-360"/>
              <w:rPr>
                <w:sz w:val="20"/>
                <w:szCs w:val="20"/>
              </w:rPr>
            </w:pPr>
          </w:p>
          <w:p w14:paraId="22CAF5FF" w14:textId="77777777" w:rsidR="00942510" w:rsidRDefault="00942510" w:rsidP="00942510">
            <w:pPr>
              <w:pStyle w:val="Heading1"/>
              <w:numPr>
                <w:ilvl w:val="0"/>
                <w:numId w:val="5"/>
              </w:numPr>
              <w:shd w:val="clear" w:color="auto" w:fill="FFFFFF"/>
              <w:spacing w:before="0"/>
              <w:ind w:left="360"/>
              <w:rPr>
                <w:rFonts w:eastAsia="SimSun"/>
                <w:b w:val="0"/>
                <w:bCs w:val="0"/>
                <w:color w:val="auto"/>
                <w:sz w:val="20"/>
                <w:szCs w:val="20"/>
                <w:lang w:eastAsia="zh-CN"/>
              </w:rPr>
            </w:pPr>
            <w:r w:rsidRPr="003F4D19">
              <w:rPr>
                <w:rFonts w:eastAsia="SimSun"/>
                <w:b w:val="0"/>
                <w:bCs w:val="0"/>
                <w:color w:val="auto"/>
                <w:sz w:val="20"/>
                <w:szCs w:val="20"/>
                <w:lang w:eastAsia="zh-CN"/>
              </w:rPr>
              <w:lastRenderedPageBreak/>
              <w:t>Provost</w:t>
            </w:r>
            <w:r>
              <w:rPr>
                <w:rFonts w:eastAsia="SimSun"/>
                <w:b w:val="0"/>
                <w:bCs w:val="0"/>
                <w:color w:val="auto"/>
                <w:sz w:val="20"/>
                <w:szCs w:val="20"/>
                <w:lang w:eastAsia="zh-CN"/>
              </w:rPr>
              <w:t>, F.,</w:t>
            </w:r>
            <w:r w:rsidRPr="00942510">
              <w:rPr>
                <w:rFonts w:eastAsia="SimSun"/>
                <w:b w:val="0"/>
                <w:bCs w:val="0"/>
                <w:color w:val="auto"/>
                <w:sz w:val="20"/>
                <w:szCs w:val="20"/>
                <w:lang w:eastAsia="zh-CN"/>
              </w:rPr>
              <w:t xml:space="preserve"> </w:t>
            </w:r>
            <w:r w:rsidRPr="003F4D19">
              <w:rPr>
                <w:rFonts w:eastAsia="SimSun"/>
                <w:b w:val="0"/>
                <w:bCs w:val="0"/>
                <w:color w:val="auto"/>
                <w:sz w:val="20"/>
                <w:szCs w:val="20"/>
                <w:lang w:eastAsia="zh-CN"/>
              </w:rPr>
              <w:t>Fawcett</w:t>
            </w:r>
            <w:r>
              <w:rPr>
                <w:rFonts w:eastAsia="SimSun"/>
                <w:b w:val="0"/>
                <w:bCs w:val="0"/>
                <w:color w:val="auto"/>
                <w:sz w:val="20"/>
                <w:szCs w:val="20"/>
                <w:lang w:eastAsia="zh-CN"/>
              </w:rPr>
              <w:t>, T. (2013) “</w:t>
            </w:r>
            <w:r w:rsidRPr="00E66B18">
              <w:rPr>
                <w:rFonts w:eastAsia="SimSun"/>
                <w:b w:val="0"/>
                <w:bCs w:val="0"/>
                <w:color w:val="auto"/>
                <w:sz w:val="20"/>
                <w:szCs w:val="20"/>
                <w:lang w:eastAsia="zh-CN"/>
              </w:rPr>
              <w:t>Data Science for Business: What You Need to Know about Data Mining and Data-Analytic Thinking</w:t>
            </w:r>
            <w:r>
              <w:rPr>
                <w:rFonts w:eastAsia="SimSun"/>
                <w:b w:val="0"/>
                <w:bCs w:val="0"/>
                <w:color w:val="auto"/>
                <w:sz w:val="20"/>
                <w:szCs w:val="20"/>
                <w:lang w:eastAsia="zh-CN"/>
              </w:rPr>
              <w:t>” published</w:t>
            </w:r>
            <w:r w:rsidRPr="00E66B18">
              <w:rPr>
                <w:rFonts w:eastAsia="SimSun"/>
                <w:b w:val="0"/>
                <w:bCs w:val="0"/>
                <w:color w:val="auto"/>
                <w:sz w:val="20"/>
                <w:szCs w:val="20"/>
                <w:lang w:eastAsia="zh-CN"/>
              </w:rPr>
              <w:t> by </w:t>
            </w:r>
            <w:r w:rsidRPr="003F4D19">
              <w:rPr>
                <w:rFonts w:eastAsia="SimSun"/>
                <w:b w:val="0"/>
                <w:bCs w:val="0"/>
                <w:color w:val="auto"/>
                <w:sz w:val="20"/>
                <w:szCs w:val="20"/>
                <w:lang w:eastAsia="zh-CN"/>
              </w:rPr>
              <w:t>O'Reilly Media</w:t>
            </w:r>
          </w:p>
          <w:p w14:paraId="5F4BF946" w14:textId="77777777" w:rsidR="00942510" w:rsidRPr="00942510" w:rsidRDefault="00942510" w:rsidP="00942510">
            <w:pPr>
              <w:rPr>
                <w:sz w:val="20"/>
                <w:szCs w:val="20"/>
              </w:rPr>
            </w:pPr>
          </w:p>
          <w:p w14:paraId="0373125E" w14:textId="6B56F4F0" w:rsidR="00942510" w:rsidRDefault="00942510" w:rsidP="00942510">
            <w:pPr>
              <w:pStyle w:val="Heading1"/>
              <w:numPr>
                <w:ilvl w:val="0"/>
                <w:numId w:val="5"/>
              </w:numPr>
              <w:shd w:val="clear" w:color="auto" w:fill="FFFFFF"/>
              <w:spacing w:before="0"/>
              <w:ind w:left="360"/>
              <w:rPr>
                <w:rFonts w:eastAsia="SimSun"/>
                <w:b w:val="0"/>
                <w:bCs w:val="0"/>
                <w:color w:val="auto"/>
                <w:sz w:val="20"/>
                <w:szCs w:val="20"/>
                <w:lang w:eastAsia="zh-CN"/>
              </w:rPr>
            </w:pPr>
            <w:r w:rsidRPr="00EB529E">
              <w:rPr>
                <w:rFonts w:eastAsia="SimSun"/>
                <w:b w:val="0"/>
                <w:bCs w:val="0"/>
                <w:color w:val="auto"/>
                <w:sz w:val="20"/>
                <w:szCs w:val="20"/>
                <w:lang w:eastAsia="zh-CN"/>
              </w:rPr>
              <w:t>Davenport, T.H., (2014) “Big Data at Work: Dispelling the Myths, Uncovering the Opportunities” published by Harvard Business Review Press </w:t>
            </w:r>
          </w:p>
          <w:p w14:paraId="01FF9793" w14:textId="77777777" w:rsidR="00942510" w:rsidRPr="00942510" w:rsidRDefault="00942510" w:rsidP="00942510">
            <w:pPr>
              <w:rPr>
                <w:sz w:val="20"/>
                <w:szCs w:val="20"/>
              </w:rPr>
            </w:pPr>
          </w:p>
          <w:p w14:paraId="2080D592" w14:textId="302B2D3C" w:rsidR="00292167" w:rsidRPr="00942510" w:rsidRDefault="00942510" w:rsidP="00942510">
            <w:pPr>
              <w:pStyle w:val="Heading1"/>
              <w:numPr>
                <w:ilvl w:val="0"/>
                <w:numId w:val="5"/>
              </w:numPr>
              <w:shd w:val="clear" w:color="auto" w:fill="FFFFFF"/>
              <w:spacing w:before="0"/>
              <w:ind w:left="360"/>
              <w:rPr>
                <w:rFonts w:eastAsia="SimSun"/>
                <w:b w:val="0"/>
                <w:bCs w:val="0"/>
                <w:color w:val="auto"/>
                <w:sz w:val="20"/>
                <w:szCs w:val="20"/>
                <w:lang w:eastAsia="zh-CN"/>
              </w:rPr>
            </w:pPr>
            <w:r w:rsidRPr="00942510">
              <w:rPr>
                <w:rFonts w:eastAsia="SimSun"/>
                <w:b w:val="0"/>
                <w:bCs w:val="0"/>
                <w:color w:val="auto"/>
                <w:sz w:val="20"/>
                <w:szCs w:val="20"/>
                <w:lang w:eastAsia="zh-CN"/>
              </w:rPr>
              <w:t>Stephenson, D., (2018) “Big Data Demystified: How to Use Big Data, Data Science and AI to Make Better Business Decisions and Gain Competitive Advantage” published by FT Press</w:t>
            </w:r>
          </w:p>
        </w:tc>
      </w:tr>
    </w:tbl>
    <w:p w14:paraId="260ADAE3" w14:textId="77777777" w:rsidR="00292167" w:rsidRDefault="00292167">
      <w:pPr>
        <w:rPr>
          <w:rFonts w:cs="Arial"/>
          <w:sz w:val="20"/>
          <w:szCs w:val="20"/>
        </w:rPr>
      </w:pPr>
    </w:p>
    <w:p w14:paraId="097BF1BD" w14:textId="77777777" w:rsidR="00292167" w:rsidRDefault="00292167">
      <w:pPr>
        <w:rPr>
          <w:rFonts w:cs="Arial"/>
          <w:sz w:val="20"/>
          <w:szCs w:val="20"/>
        </w:rPr>
      </w:pPr>
    </w:p>
    <w:p w14:paraId="72F586C5" w14:textId="77777777" w:rsidR="009650B6" w:rsidRDefault="009650B6">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78"/>
        <w:gridCol w:w="1582"/>
        <w:gridCol w:w="1406"/>
        <w:gridCol w:w="2410"/>
        <w:gridCol w:w="567"/>
        <w:gridCol w:w="2835"/>
      </w:tblGrid>
      <w:tr w:rsidR="00292167" w:rsidRPr="00361AF7" w14:paraId="2448DAE0" w14:textId="77777777" w:rsidTr="000632EF">
        <w:tc>
          <w:tcPr>
            <w:tcW w:w="1077" w:type="dxa"/>
            <w:shd w:val="clear" w:color="auto" w:fill="F2F2F2"/>
          </w:tcPr>
          <w:p w14:paraId="50402CBA" w14:textId="77777777" w:rsidR="00292167" w:rsidRPr="00361AF7" w:rsidRDefault="00292167">
            <w:pPr>
              <w:rPr>
                <w:rFonts w:cs="Arial"/>
                <w:b/>
                <w:i/>
                <w:sz w:val="20"/>
                <w:szCs w:val="20"/>
              </w:rPr>
            </w:pPr>
            <w:r w:rsidRPr="00361AF7">
              <w:rPr>
                <w:rFonts w:cs="Arial"/>
                <w:b/>
                <w:i/>
                <w:sz w:val="20"/>
                <w:szCs w:val="20"/>
              </w:rPr>
              <w:t>Version</w:t>
            </w:r>
          </w:p>
        </w:tc>
        <w:tc>
          <w:tcPr>
            <w:tcW w:w="1582" w:type="dxa"/>
            <w:shd w:val="clear" w:color="auto" w:fill="auto"/>
          </w:tcPr>
          <w:p w14:paraId="4900AA78" w14:textId="6C4CBEEE" w:rsidR="00292167" w:rsidRPr="00361AF7" w:rsidRDefault="00A06C55">
            <w:pPr>
              <w:rPr>
                <w:rFonts w:cs="Arial"/>
                <w:sz w:val="20"/>
                <w:szCs w:val="20"/>
              </w:rPr>
            </w:pPr>
            <w:r>
              <w:rPr>
                <w:rFonts w:cs="Arial"/>
                <w:sz w:val="20"/>
                <w:szCs w:val="20"/>
              </w:rPr>
              <w:t>1</w:t>
            </w:r>
          </w:p>
        </w:tc>
        <w:tc>
          <w:tcPr>
            <w:tcW w:w="1406" w:type="dxa"/>
            <w:shd w:val="clear" w:color="auto" w:fill="F2F2F2"/>
          </w:tcPr>
          <w:p w14:paraId="3998A1B3" w14:textId="77777777" w:rsidR="00292167" w:rsidRPr="00361AF7" w:rsidRDefault="00292167">
            <w:pPr>
              <w:rPr>
                <w:rFonts w:cs="Arial"/>
                <w:b/>
                <w:i/>
                <w:sz w:val="20"/>
                <w:szCs w:val="20"/>
              </w:rPr>
            </w:pPr>
            <w:r w:rsidRPr="00361AF7">
              <w:rPr>
                <w:rFonts w:cs="Arial"/>
                <w:b/>
                <w:i/>
                <w:sz w:val="20"/>
                <w:szCs w:val="20"/>
              </w:rPr>
              <w:t>In use from</w:t>
            </w:r>
          </w:p>
        </w:tc>
        <w:tc>
          <w:tcPr>
            <w:tcW w:w="2410" w:type="dxa"/>
            <w:shd w:val="clear" w:color="auto" w:fill="auto"/>
          </w:tcPr>
          <w:p w14:paraId="2F801D48" w14:textId="6EE1BBB4" w:rsidR="00292167" w:rsidRPr="00361AF7" w:rsidRDefault="00A06C55">
            <w:pPr>
              <w:rPr>
                <w:rFonts w:cs="Arial"/>
                <w:sz w:val="20"/>
                <w:szCs w:val="20"/>
              </w:rPr>
            </w:pPr>
            <w:r>
              <w:rPr>
                <w:rFonts w:cs="Arial"/>
                <w:sz w:val="20"/>
                <w:szCs w:val="20"/>
              </w:rPr>
              <w:t>20</w:t>
            </w:r>
            <w:r w:rsidR="00555EC2">
              <w:rPr>
                <w:rFonts w:cs="Arial"/>
                <w:sz w:val="20"/>
                <w:szCs w:val="20"/>
              </w:rPr>
              <w:t>20-21</w:t>
            </w:r>
          </w:p>
        </w:tc>
        <w:tc>
          <w:tcPr>
            <w:tcW w:w="567" w:type="dxa"/>
            <w:shd w:val="clear" w:color="auto" w:fill="F2F2F2"/>
          </w:tcPr>
          <w:p w14:paraId="60F0110C" w14:textId="77777777" w:rsidR="00292167" w:rsidRPr="00361AF7" w:rsidRDefault="000632EF" w:rsidP="000632EF">
            <w:pPr>
              <w:rPr>
                <w:rFonts w:cs="Arial"/>
                <w:b/>
                <w:i/>
                <w:sz w:val="20"/>
                <w:szCs w:val="20"/>
              </w:rPr>
            </w:pPr>
            <w:r>
              <w:rPr>
                <w:rFonts w:cs="Arial"/>
                <w:b/>
                <w:i/>
                <w:sz w:val="20"/>
                <w:szCs w:val="20"/>
              </w:rPr>
              <w:t>t</w:t>
            </w:r>
            <w:r w:rsidR="00292167" w:rsidRPr="00361AF7">
              <w:rPr>
                <w:rFonts w:cs="Arial"/>
                <w:b/>
                <w:i/>
                <w:sz w:val="20"/>
                <w:szCs w:val="20"/>
              </w:rPr>
              <w:t>o</w:t>
            </w:r>
          </w:p>
        </w:tc>
        <w:tc>
          <w:tcPr>
            <w:tcW w:w="2835" w:type="dxa"/>
            <w:shd w:val="clear" w:color="auto" w:fill="auto"/>
          </w:tcPr>
          <w:p w14:paraId="74CAD48B" w14:textId="77777777" w:rsidR="00292167" w:rsidRPr="00361AF7" w:rsidRDefault="00292167">
            <w:pPr>
              <w:rPr>
                <w:rFonts w:cs="Arial"/>
                <w:sz w:val="20"/>
                <w:szCs w:val="20"/>
              </w:rPr>
            </w:pPr>
          </w:p>
        </w:tc>
      </w:tr>
    </w:tbl>
    <w:p w14:paraId="1A0178F4" w14:textId="77777777" w:rsidR="00292167" w:rsidRDefault="00292167">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276"/>
      </w:tblGrid>
      <w:tr w:rsidR="00292167" w:rsidRPr="00361AF7" w14:paraId="0715A38A" w14:textId="77777777" w:rsidTr="000632EF">
        <w:tc>
          <w:tcPr>
            <w:tcW w:w="2659" w:type="dxa"/>
            <w:shd w:val="clear" w:color="auto" w:fill="F2F2F2"/>
          </w:tcPr>
          <w:p w14:paraId="4589D73F" w14:textId="77777777" w:rsidR="00292167" w:rsidRPr="00361AF7" w:rsidRDefault="00292167" w:rsidP="0064354F">
            <w:pPr>
              <w:rPr>
                <w:rFonts w:cs="Arial"/>
                <w:sz w:val="20"/>
                <w:szCs w:val="20"/>
              </w:rPr>
            </w:pPr>
            <w:r w:rsidRPr="00361AF7">
              <w:rPr>
                <w:rFonts w:cs="Arial"/>
                <w:sz w:val="20"/>
                <w:szCs w:val="20"/>
              </w:rPr>
              <w:t xml:space="preserve">External </w:t>
            </w:r>
            <w:r w:rsidR="0064354F">
              <w:rPr>
                <w:rFonts w:cs="Arial"/>
                <w:sz w:val="20"/>
                <w:szCs w:val="20"/>
              </w:rPr>
              <w:t>ex</w:t>
            </w:r>
            <w:r w:rsidRPr="00361AF7">
              <w:rPr>
                <w:rFonts w:cs="Arial"/>
                <w:sz w:val="20"/>
                <w:szCs w:val="20"/>
              </w:rPr>
              <w:t xml:space="preserve">aminer </w:t>
            </w:r>
            <w:r w:rsidR="00EA2C14">
              <w:rPr>
                <w:rFonts w:cs="Arial"/>
                <w:sz w:val="20"/>
                <w:szCs w:val="20"/>
              </w:rPr>
              <w:t>c</w:t>
            </w:r>
            <w:r w:rsidRPr="00361AF7">
              <w:rPr>
                <w:rFonts w:cs="Arial"/>
                <w:sz w:val="20"/>
                <w:szCs w:val="20"/>
              </w:rPr>
              <w:t>ode:</w:t>
            </w:r>
          </w:p>
        </w:tc>
        <w:tc>
          <w:tcPr>
            <w:tcW w:w="1276" w:type="dxa"/>
            <w:shd w:val="clear" w:color="auto" w:fill="auto"/>
          </w:tcPr>
          <w:p w14:paraId="541364FA" w14:textId="77777777" w:rsidR="00292167" w:rsidRPr="00361AF7" w:rsidRDefault="00292167">
            <w:pPr>
              <w:rPr>
                <w:rFonts w:cs="Arial"/>
                <w:sz w:val="20"/>
                <w:szCs w:val="20"/>
              </w:rPr>
            </w:pPr>
          </w:p>
        </w:tc>
      </w:tr>
      <w:tr w:rsidR="00292167" w:rsidRPr="00361AF7" w14:paraId="540FC7DC" w14:textId="77777777" w:rsidTr="000632EF">
        <w:tc>
          <w:tcPr>
            <w:tcW w:w="2659" w:type="dxa"/>
            <w:shd w:val="clear" w:color="auto" w:fill="F2F2F2"/>
          </w:tcPr>
          <w:p w14:paraId="642F9B01" w14:textId="77777777" w:rsidR="00292167" w:rsidRPr="00361AF7" w:rsidRDefault="00292167" w:rsidP="00EA2C14">
            <w:pPr>
              <w:rPr>
                <w:rFonts w:cs="Arial"/>
                <w:sz w:val="20"/>
                <w:szCs w:val="20"/>
              </w:rPr>
            </w:pPr>
            <w:r w:rsidRPr="00361AF7">
              <w:rPr>
                <w:rFonts w:cs="Arial"/>
                <w:sz w:val="20"/>
                <w:szCs w:val="20"/>
              </w:rPr>
              <w:t xml:space="preserve">Fee </w:t>
            </w:r>
            <w:r w:rsidR="00EA2C14">
              <w:rPr>
                <w:rFonts w:cs="Arial"/>
                <w:sz w:val="20"/>
                <w:szCs w:val="20"/>
              </w:rPr>
              <w:t>p</w:t>
            </w:r>
            <w:r w:rsidRPr="00361AF7">
              <w:rPr>
                <w:rFonts w:cs="Arial"/>
                <w:sz w:val="20"/>
                <w:szCs w:val="20"/>
              </w:rPr>
              <w:t>rofile:</w:t>
            </w:r>
          </w:p>
        </w:tc>
        <w:tc>
          <w:tcPr>
            <w:tcW w:w="1276" w:type="dxa"/>
            <w:shd w:val="clear" w:color="auto" w:fill="auto"/>
          </w:tcPr>
          <w:p w14:paraId="115A6635" w14:textId="77777777" w:rsidR="00292167" w:rsidRPr="00361AF7" w:rsidRDefault="00292167">
            <w:pPr>
              <w:rPr>
                <w:rFonts w:cs="Arial"/>
                <w:sz w:val="20"/>
                <w:szCs w:val="20"/>
              </w:rPr>
            </w:pPr>
          </w:p>
        </w:tc>
      </w:tr>
      <w:tr w:rsidR="00292167" w:rsidRPr="00361AF7" w14:paraId="744F2A81" w14:textId="77777777" w:rsidTr="000632EF">
        <w:tc>
          <w:tcPr>
            <w:tcW w:w="2659" w:type="dxa"/>
            <w:shd w:val="clear" w:color="auto" w:fill="F2F2F2"/>
          </w:tcPr>
          <w:p w14:paraId="7C731D22" w14:textId="77777777" w:rsidR="00292167" w:rsidRPr="00361AF7" w:rsidRDefault="00292167" w:rsidP="00EA2C14">
            <w:pPr>
              <w:rPr>
                <w:rFonts w:cs="Arial"/>
                <w:sz w:val="20"/>
                <w:szCs w:val="20"/>
              </w:rPr>
            </w:pPr>
            <w:r w:rsidRPr="00361AF7">
              <w:rPr>
                <w:rFonts w:cs="Arial"/>
                <w:sz w:val="20"/>
                <w:szCs w:val="20"/>
              </w:rPr>
              <w:t xml:space="preserve">Date </w:t>
            </w:r>
            <w:r w:rsidR="00EA2C14">
              <w:rPr>
                <w:rFonts w:cs="Arial"/>
                <w:sz w:val="20"/>
                <w:szCs w:val="20"/>
              </w:rPr>
              <w:t>a</w:t>
            </w:r>
            <w:r w:rsidRPr="00361AF7">
              <w:rPr>
                <w:rFonts w:cs="Arial"/>
                <w:sz w:val="20"/>
                <w:szCs w:val="20"/>
              </w:rPr>
              <w:t>pproved:</w:t>
            </w:r>
          </w:p>
        </w:tc>
        <w:tc>
          <w:tcPr>
            <w:tcW w:w="1276" w:type="dxa"/>
            <w:shd w:val="clear" w:color="auto" w:fill="auto"/>
          </w:tcPr>
          <w:p w14:paraId="673195DD" w14:textId="2B322A7D" w:rsidR="00292167" w:rsidRPr="00361AF7" w:rsidRDefault="00A06C55">
            <w:pPr>
              <w:rPr>
                <w:rFonts w:cs="Arial"/>
                <w:sz w:val="20"/>
                <w:szCs w:val="20"/>
              </w:rPr>
            </w:pPr>
            <w:r>
              <w:rPr>
                <w:rFonts w:cs="Arial"/>
                <w:sz w:val="20"/>
                <w:szCs w:val="20"/>
              </w:rPr>
              <w:t>June 2019</w:t>
            </w:r>
          </w:p>
        </w:tc>
      </w:tr>
    </w:tbl>
    <w:p w14:paraId="1C1E944C" w14:textId="77777777" w:rsidR="00292167" w:rsidRDefault="00292167">
      <w:pPr>
        <w:rPr>
          <w:rFonts w:cs="Arial"/>
          <w:sz w:val="20"/>
          <w:szCs w:val="20"/>
        </w:rPr>
      </w:pPr>
    </w:p>
    <w:p w14:paraId="5C2BDDC8" w14:textId="77777777" w:rsidR="00292167" w:rsidRDefault="00292167">
      <w:pPr>
        <w:rPr>
          <w:rFonts w:cs="Arial"/>
          <w:b/>
          <w:sz w:val="24"/>
          <w:szCs w:val="20"/>
        </w:rPr>
      </w:pPr>
      <w:r>
        <w:rPr>
          <w:rFonts w:cs="Arial"/>
          <w:b/>
          <w:sz w:val="24"/>
          <w:szCs w:val="20"/>
        </w:rPr>
        <w:t>Notes</w:t>
      </w:r>
    </w:p>
    <w:p w14:paraId="19E82803" w14:textId="77777777" w:rsidR="00292167" w:rsidRPr="00292167" w:rsidRDefault="00292167">
      <w:pPr>
        <w:rPr>
          <w:rFonts w:cs="Arial"/>
          <w:sz w:val="20"/>
          <w:szCs w:val="20"/>
        </w:rPr>
      </w:pPr>
    </w:p>
    <w:sectPr w:rsidR="00292167" w:rsidRPr="00292167" w:rsidSect="00472EC0">
      <w:headerReference w:type="even" r:id="rId9"/>
      <w:headerReference w:type="default" r:id="rId10"/>
      <w:footerReference w:type="even" r:id="rId11"/>
      <w:footerReference w:type="default" r:id="rId12"/>
      <w:headerReference w:type="first" r:id="rId13"/>
      <w:footerReference w:type="first" r:id="rId14"/>
      <w:pgSz w:w="11906" w:h="16838"/>
      <w:pgMar w:top="1151" w:right="1009" w:bottom="1298" w:left="1009"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738AC" w14:textId="77777777" w:rsidR="00A36C75" w:rsidRDefault="00A36C75" w:rsidP="00472EC0">
      <w:r>
        <w:separator/>
      </w:r>
    </w:p>
  </w:endnote>
  <w:endnote w:type="continuationSeparator" w:id="0">
    <w:p w14:paraId="5D6C6E67" w14:textId="77777777" w:rsidR="00A36C75" w:rsidRDefault="00A36C75" w:rsidP="0047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9E5CB" w14:textId="77777777" w:rsidR="00DB6628" w:rsidRDefault="00DB6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4174" w14:textId="1C7B06CD" w:rsidR="00784836" w:rsidRPr="00784836" w:rsidRDefault="00784836">
    <w:pPr>
      <w:pStyle w:val="Footer"/>
      <w:rPr>
        <w:sz w:val="18"/>
        <w:szCs w:val="18"/>
      </w:rPr>
    </w:pPr>
    <w:r>
      <w:rPr>
        <w:sz w:val="18"/>
        <w:szCs w:val="18"/>
      </w:rPr>
      <w:t xml:space="preserve">Template Revised: </w:t>
    </w:r>
    <w:r w:rsidR="000E0586">
      <w:rPr>
        <w:sz w:val="18"/>
        <w:szCs w:val="18"/>
      </w:rPr>
      <w:t>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02CF" w14:textId="77777777" w:rsidR="00DB6628" w:rsidRDefault="00DB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ECDE" w14:textId="77777777" w:rsidR="00A36C75" w:rsidRDefault="00A36C75" w:rsidP="00472EC0">
      <w:r>
        <w:separator/>
      </w:r>
    </w:p>
  </w:footnote>
  <w:footnote w:type="continuationSeparator" w:id="0">
    <w:p w14:paraId="5DDE85F3" w14:textId="77777777" w:rsidR="00A36C75" w:rsidRDefault="00A36C75" w:rsidP="00472EC0">
      <w:r>
        <w:continuationSeparator/>
      </w:r>
    </w:p>
  </w:footnote>
  <w:footnote w:id="1">
    <w:p w14:paraId="1F7BC707" w14:textId="77777777" w:rsidR="00AC6BEA" w:rsidRDefault="00AC6BEA">
      <w:pPr>
        <w:pStyle w:val="FootnoteText"/>
      </w:pPr>
      <w:r>
        <w:rPr>
          <w:rStyle w:val="FootnoteReference"/>
        </w:rPr>
        <w:footnoteRef/>
      </w:r>
      <w:r>
        <w:t xml:space="preserve"> A module that must have been taken but no requirement that it must have been passed.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9366" w14:textId="77777777" w:rsidR="00DB6628" w:rsidRDefault="00DB6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55B02" w14:textId="77777777" w:rsidR="00472EC0" w:rsidRPr="00DB6628" w:rsidRDefault="00472EC0" w:rsidP="00472EC0">
    <w:pPr>
      <w:pStyle w:val="Header"/>
      <w:jc w:val="center"/>
      <w:rPr>
        <w:sz w:val="24"/>
      </w:rPr>
    </w:pPr>
    <w:r w:rsidRPr="00DB6628">
      <w:rPr>
        <w:sz w:val="24"/>
      </w:rPr>
      <w:t>Module specification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9823" w14:textId="77777777" w:rsidR="00DB6628" w:rsidRDefault="00DB6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717D"/>
    <w:multiLevelType w:val="hybridMultilevel"/>
    <w:tmpl w:val="26363E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377AB"/>
    <w:multiLevelType w:val="multilevel"/>
    <w:tmpl w:val="68CE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553A5"/>
    <w:multiLevelType w:val="multilevel"/>
    <w:tmpl w:val="47B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9247D"/>
    <w:multiLevelType w:val="hybridMultilevel"/>
    <w:tmpl w:val="099E33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A712E2"/>
    <w:multiLevelType w:val="hybridMultilevel"/>
    <w:tmpl w:val="38209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C0"/>
    <w:rsid w:val="00007CC9"/>
    <w:rsid w:val="0001094A"/>
    <w:rsid w:val="000115FC"/>
    <w:rsid w:val="00020B52"/>
    <w:rsid w:val="000342E4"/>
    <w:rsid w:val="000632EF"/>
    <w:rsid w:val="000E0586"/>
    <w:rsid w:val="001364DB"/>
    <w:rsid w:val="00161523"/>
    <w:rsid w:val="00164483"/>
    <w:rsid w:val="00191F41"/>
    <w:rsid w:val="001936FC"/>
    <w:rsid w:val="001B41F2"/>
    <w:rsid w:val="001C5D25"/>
    <w:rsid w:val="001D3BE7"/>
    <w:rsid w:val="001E6D81"/>
    <w:rsid w:val="00213E0E"/>
    <w:rsid w:val="00227861"/>
    <w:rsid w:val="002543B7"/>
    <w:rsid w:val="00290CB9"/>
    <w:rsid w:val="00292167"/>
    <w:rsid w:val="002972E7"/>
    <w:rsid w:val="002A25F6"/>
    <w:rsid w:val="002C1388"/>
    <w:rsid w:val="002C523A"/>
    <w:rsid w:val="002E4517"/>
    <w:rsid w:val="002F1245"/>
    <w:rsid w:val="00302FAE"/>
    <w:rsid w:val="00313C6C"/>
    <w:rsid w:val="003232C6"/>
    <w:rsid w:val="0033707C"/>
    <w:rsid w:val="0034140B"/>
    <w:rsid w:val="003427BD"/>
    <w:rsid w:val="00361AF7"/>
    <w:rsid w:val="003644A2"/>
    <w:rsid w:val="003D4292"/>
    <w:rsid w:val="003E383A"/>
    <w:rsid w:val="003E6F5E"/>
    <w:rsid w:val="00433972"/>
    <w:rsid w:val="004344FD"/>
    <w:rsid w:val="004365AD"/>
    <w:rsid w:val="00456953"/>
    <w:rsid w:val="004576DD"/>
    <w:rsid w:val="0046167B"/>
    <w:rsid w:val="00464475"/>
    <w:rsid w:val="00464B5D"/>
    <w:rsid w:val="00467A2B"/>
    <w:rsid w:val="00472EC0"/>
    <w:rsid w:val="004B315D"/>
    <w:rsid w:val="004D4467"/>
    <w:rsid w:val="004F0F93"/>
    <w:rsid w:val="0051710E"/>
    <w:rsid w:val="00522E03"/>
    <w:rsid w:val="00531EBB"/>
    <w:rsid w:val="00542083"/>
    <w:rsid w:val="00555EC2"/>
    <w:rsid w:val="00563007"/>
    <w:rsid w:val="005C118D"/>
    <w:rsid w:val="005C6924"/>
    <w:rsid w:val="005C6A97"/>
    <w:rsid w:val="005E63D7"/>
    <w:rsid w:val="00625749"/>
    <w:rsid w:val="006413A2"/>
    <w:rsid w:val="0064354F"/>
    <w:rsid w:val="00663C33"/>
    <w:rsid w:val="00665847"/>
    <w:rsid w:val="00673D57"/>
    <w:rsid w:val="00690B99"/>
    <w:rsid w:val="006C1BB8"/>
    <w:rsid w:val="007025E0"/>
    <w:rsid w:val="00713104"/>
    <w:rsid w:val="00727E79"/>
    <w:rsid w:val="0073015C"/>
    <w:rsid w:val="0073177A"/>
    <w:rsid w:val="00733A41"/>
    <w:rsid w:val="00751226"/>
    <w:rsid w:val="00781604"/>
    <w:rsid w:val="00784836"/>
    <w:rsid w:val="0078767B"/>
    <w:rsid w:val="00794704"/>
    <w:rsid w:val="007D6480"/>
    <w:rsid w:val="00800321"/>
    <w:rsid w:val="00846956"/>
    <w:rsid w:val="008754DD"/>
    <w:rsid w:val="00892FED"/>
    <w:rsid w:val="00894B22"/>
    <w:rsid w:val="008B47B9"/>
    <w:rsid w:val="008C2DF7"/>
    <w:rsid w:val="008C3991"/>
    <w:rsid w:val="008D18C2"/>
    <w:rsid w:val="008F5527"/>
    <w:rsid w:val="009031A4"/>
    <w:rsid w:val="0090761B"/>
    <w:rsid w:val="00916034"/>
    <w:rsid w:val="00926BEA"/>
    <w:rsid w:val="00934247"/>
    <w:rsid w:val="00942510"/>
    <w:rsid w:val="009650B6"/>
    <w:rsid w:val="009A254C"/>
    <w:rsid w:val="009A29AD"/>
    <w:rsid w:val="009C0C1C"/>
    <w:rsid w:val="009D5659"/>
    <w:rsid w:val="009E73E8"/>
    <w:rsid w:val="009F60EB"/>
    <w:rsid w:val="009F73D9"/>
    <w:rsid w:val="00A06C55"/>
    <w:rsid w:val="00A2131D"/>
    <w:rsid w:val="00A36C75"/>
    <w:rsid w:val="00A61965"/>
    <w:rsid w:val="00A676C7"/>
    <w:rsid w:val="00AA4092"/>
    <w:rsid w:val="00AB0BDE"/>
    <w:rsid w:val="00AB3133"/>
    <w:rsid w:val="00AB5D36"/>
    <w:rsid w:val="00AC6BEA"/>
    <w:rsid w:val="00AF563D"/>
    <w:rsid w:val="00B03EAD"/>
    <w:rsid w:val="00B121C8"/>
    <w:rsid w:val="00B150E1"/>
    <w:rsid w:val="00B437FC"/>
    <w:rsid w:val="00B76D7D"/>
    <w:rsid w:val="00BB4247"/>
    <w:rsid w:val="00BD2A22"/>
    <w:rsid w:val="00BE6944"/>
    <w:rsid w:val="00C14FC7"/>
    <w:rsid w:val="00C4273C"/>
    <w:rsid w:val="00C62320"/>
    <w:rsid w:val="00C6743C"/>
    <w:rsid w:val="00C80369"/>
    <w:rsid w:val="00C975DF"/>
    <w:rsid w:val="00CC19EB"/>
    <w:rsid w:val="00CF4767"/>
    <w:rsid w:val="00D00605"/>
    <w:rsid w:val="00D06ACC"/>
    <w:rsid w:val="00D154F9"/>
    <w:rsid w:val="00D31C34"/>
    <w:rsid w:val="00D346F3"/>
    <w:rsid w:val="00D66554"/>
    <w:rsid w:val="00D71F80"/>
    <w:rsid w:val="00D81BCA"/>
    <w:rsid w:val="00D8390A"/>
    <w:rsid w:val="00DA138B"/>
    <w:rsid w:val="00DA7C7E"/>
    <w:rsid w:val="00DB6628"/>
    <w:rsid w:val="00DE4E61"/>
    <w:rsid w:val="00DF42DE"/>
    <w:rsid w:val="00DF4E6C"/>
    <w:rsid w:val="00DF5286"/>
    <w:rsid w:val="00E077DA"/>
    <w:rsid w:val="00E157F9"/>
    <w:rsid w:val="00E274ED"/>
    <w:rsid w:val="00E709AD"/>
    <w:rsid w:val="00EA0ECB"/>
    <w:rsid w:val="00EA1274"/>
    <w:rsid w:val="00EA2C14"/>
    <w:rsid w:val="00EF5E0D"/>
    <w:rsid w:val="00F0223C"/>
    <w:rsid w:val="00F038BF"/>
    <w:rsid w:val="00F35F73"/>
    <w:rsid w:val="00F72F36"/>
    <w:rsid w:val="00F91EA1"/>
    <w:rsid w:val="00FE48F2"/>
    <w:rsid w:val="00FF4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9E01D"/>
  <w15:docId w15:val="{A3B2FBD3-CA1E-4056-A50F-DC414322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944"/>
    <w:rPr>
      <w:rFonts w:eastAsia="SimSun"/>
      <w:sz w:val="22"/>
      <w:szCs w:val="24"/>
      <w:lang w:eastAsia="zh-CN"/>
    </w:rPr>
  </w:style>
  <w:style w:type="paragraph" w:styleId="Heading1">
    <w:name w:val="heading 1"/>
    <w:basedOn w:val="Normal"/>
    <w:next w:val="Normal"/>
    <w:link w:val="Heading1Char"/>
    <w:uiPriority w:val="9"/>
    <w:qFormat/>
    <w:rsid w:val="00BE6944"/>
    <w:pPr>
      <w:keepNext/>
      <w:keepLines/>
      <w:spacing w:before="480"/>
      <w:outlineLvl w:val="0"/>
    </w:pPr>
    <w:rPr>
      <w:rFonts w:eastAsia="Times New Roman"/>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6944"/>
    <w:rPr>
      <w:rFonts w:ascii="Arial" w:eastAsia="Times New Roman" w:hAnsi="Arial" w:cs="Times New Roman"/>
      <w:b/>
      <w:bCs/>
      <w:color w:val="365F91"/>
      <w:sz w:val="28"/>
      <w:szCs w:val="28"/>
    </w:rPr>
  </w:style>
  <w:style w:type="paragraph" w:styleId="NoSpacing">
    <w:name w:val="No Spacing"/>
    <w:uiPriority w:val="1"/>
    <w:qFormat/>
    <w:rsid w:val="00BE6944"/>
    <w:rPr>
      <w:sz w:val="22"/>
      <w:szCs w:val="22"/>
      <w:lang w:eastAsia="en-US"/>
    </w:rPr>
  </w:style>
  <w:style w:type="paragraph" w:styleId="Header">
    <w:name w:val="header"/>
    <w:basedOn w:val="Normal"/>
    <w:link w:val="HeaderChar"/>
    <w:uiPriority w:val="99"/>
    <w:unhideWhenUsed/>
    <w:rsid w:val="00472EC0"/>
    <w:pPr>
      <w:tabs>
        <w:tab w:val="center" w:pos="4513"/>
        <w:tab w:val="right" w:pos="9026"/>
      </w:tabs>
    </w:pPr>
  </w:style>
  <w:style w:type="character" w:customStyle="1" w:styleId="HeaderChar">
    <w:name w:val="Header Char"/>
    <w:link w:val="Header"/>
    <w:uiPriority w:val="99"/>
    <w:rsid w:val="00472EC0"/>
    <w:rPr>
      <w:rFonts w:eastAsia="SimSun"/>
      <w:szCs w:val="24"/>
      <w:lang w:eastAsia="zh-CN"/>
    </w:rPr>
  </w:style>
  <w:style w:type="paragraph" w:styleId="Footer">
    <w:name w:val="footer"/>
    <w:basedOn w:val="Normal"/>
    <w:link w:val="FooterChar"/>
    <w:uiPriority w:val="99"/>
    <w:unhideWhenUsed/>
    <w:rsid w:val="00472EC0"/>
    <w:pPr>
      <w:tabs>
        <w:tab w:val="center" w:pos="4513"/>
        <w:tab w:val="right" w:pos="9026"/>
      </w:tabs>
    </w:pPr>
  </w:style>
  <w:style w:type="character" w:customStyle="1" w:styleId="FooterChar">
    <w:name w:val="Footer Char"/>
    <w:link w:val="Footer"/>
    <w:uiPriority w:val="99"/>
    <w:rsid w:val="00472EC0"/>
    <w:rPr>
      <w:rFonts w:eastAsia="SimSun"/>
      <w:szCs w:val="24"/>
      <w:lang w:eastAsia="zh-CN"/>
    </w:rPr>
  </w:style>
  <w:style w:type="table" w:styleId="TableGrid">
    <w:name w:val="Table Grid"/>
    <w:basedOn w:val="TableNormal"/>
    <w:uiPriority w:val="59"/>
    <w:rsid w:val="00472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C34"/>
    <w:pPr>
      <w:ind w:left="720"/>
      <w:contextualSpacing/>
    </w:pPr>
  </w:style>
  <w:style w:type="paragraph" w:styleId="BalloonText">
    <w:name w:val="Balloon Text"/>
    <w:basedOn w:val="Normal"/>
    <w:link w:val="BalloonTextChar"/>
    <w:uiPriority w:val="99"/>
    <w:semiHidden/>
    <w:unhideWhenUsed/>
    <w:rsid w:val="009650B6"/>
    <w:rPr>
      <w:rFonts w:ascii="Tahoma" w:hAnsi="Tahoma" w:cs="Tahoma"/>
      <w:sz w:val="16"/>
      <w:szCs w:val="16"/>
    </w:rPr>
  </w:style>
  <w:style w:type="character" w:customStyle="1" w:styleId="BalloonTextChar">
    <w:name w:val="Balloon Text Char"/>
    <w:basedOn w:val="DefaultParagraphFont"/>
    <w:link w:val="BalloonText"/>
    <w:uiPriority w:val="99"/>
    <w:semiHidden/>
    <w:rsid w:val="009650B6"/>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9650B6"/>
    <w:rPr>
      <w:sz w:val="16"/>
      <w:szCs w:val="16"/>
    </w:rPr>
  </w:style>
  <w:style w:type="paragraph" w:styleId="CommentText">
    <w:name w:val="annotation text"/>
    <w:basedOn w:val="Normal"/>
    <w:link w:val="CommentTextChar"/>
    <w:uiPriority w:val="99"/>
    <w:semiHidden/>
    <w:unhideWhenUsed/>
    <w:rsid w:val="009650B6"/>
    <w:rPr>
      <w:sz w:val="20"/>
      <w:szCs w:val="20"/>
    </w:rPr>
  </w:style>
  <w:style w:type="character" w:customStyle="1" w:styleId="CommentTextChar">
    <w:name w:val="Comment Text Char"/>
    <w:basedOn w:val="DefaultParagraphFont"/>
    <w:link w:val="CommentText"/>
    <w:uiPriority w:val="99"/>
    <w:semiHidden/>
    <w:rsid w:val="009650B6"/>
    <w:rPr>
      <w:rFonts w:eastAsia="SimSun"/>
      <w:lang w:eastAsia="zh-CN"/>
    </w:rPr>
  </w:style>
  <w:style w:type="paragraph" w:styleId="CommentSubject">
    <w:name w:val="annotation subject"/>
    <w:basedOn w:val="CommentText"/>
    <w:next w:val="CommentText"/>
    <w:link w:val="CommentSubjectChar"/>
    <w:uiPriority w:val="99"/>
    <w:semiHidden/>
    <w:unhideWhenUsed/>
    <w:rsid w:val="009650B6"/>
    <w:rPr>
      <w:b/>
      <w:bCs/>
    </w:rPr>
  </w:style>
  <w:style w:type="character" w:customStyle="1" w:styleId="CommentSubjectChar">
    <w:name w:val="Comment Subject Char"/>
    <w:basedOn w:val="CommentTextChar"/>
    <w:link w:val="CommentSubject"/>
    <w:uiPriority w:val="99"/>
    <w:semiHidden/>
    <w:rsid w:val="009650B6"/>
    <w:rPr>
      <w:rFonts w:eastAsia="SimSun"/>
      <w:b/>
      <w:bCs/>
      <w:lang w:eastAsia="zh-CN"/>
    </w:rPr>
  </w:style>
  <w:style w:type="character" w:styleId="PlaceholderText">
    <w:name w:val="Placeholder Text"/>
    <w:basedOn w:val="DefaultParagraphFont"/>
    <w:uiPriority w:val="99"/>
    <w:semiHidden/>
    <w:rsid w:val="00AB3133"/>
    <w:rPr>
      <w:color w:val="808080"/>
    </w:rPr>
  </w:style>
  <w:style w:type="character" w:customStyle="1" w:styleId="Style5">
    <w:name w:val="Style5"/>
    <w:basedOn w:val="DefaultParagraphFont"/>
    <w:uiPriority w:val="1"/>
    <w:rsid w:val="00AB3133"/>
    <w:rPr>
      <w:rFonts w:ascii="Arial" w:hAnsi="Arial"/>
      <w:sz w:val="22"/>
    </w:rPr>
  </w:style>
  <w:style w:type="paragraph" w:styleId="FootnoteText">
    <w:name w:val="footnote text"/>
    <w:basedOn w:val="Normal"/>
    <w:link w:val="FootnoteTextChar"/>
    <w:uiPriority w:val="99"/>
    <w:semiHidden/>
    <w:unhideWhenUsed/>
    <w:rsid w:val="00AC6BEA"/>
    <w:rPr>
      <w:sz w:val="20"/>
      <w:szCs w:val="20"/>
    </w:rPr>
  </w:style>
  <w:style w:type="character" w:customStyle="1" w:styleId="FootnoteTextChar">
    <w:name w:val="Footnote Text Char"/>
    <w:basedOn w:val="DefaultParagraphFont"/>
    <w:link w:val="FootnoteText"/>
    <w:uiPriority w:val="99"/>
    <w:semiHidden/>
    <w:rsid w:val="00AC6BEA"/>
    <w:rPr>
      <w:rFonts w:eastAsia="SimSun"/>
      <w:lang w:eastAsia="zh-CN"/>
    </w:rPr>
  </w:style>
  <w:style w:type="character" w:styleId="FootnoteReference">
    <w:name w:val="footnote reference"/>
    <w:basedOn w:val="DefaultParagraphFont"/>
    <w:uiPriority w:val="99"/>
    <w:semiHidden/>
    <w:unhideWhenUsed/>
    <w:rsid w:val="00AC6BEA"/>
    <w:rPr>
      <w:vertAlign w:val="superscript"/>
    </w:rPr>
  </w:style>
  <w:style w:type="character" w:styleId="Hyperlink">
    <w:name w:val="Hyperlink"/>
    <w:basedOn w:val="DefaultParagraphFont"/>
    <w:uiPriority w:val="99"/>
    <w:semiHidden/>
    <w:unhideWhenUsed/>
    <w:rsid w:val="00193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sj.rl.talis.com/modules/mmbb09.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A6763A57B94B648CD654829FD4851B"/>
        <w:category>
          <w:name w:val="General"/>
          <w:gallery w:val="placeholder"/>
        </w:category>
        <w:types>
          <w:type w:val="bbPlcHdr"/>
        </w:types>
        <w:behaviors>
          <w:behavior w:val="content"/>
        </w:behaviors>
        <w:guid w:val="{B6030926-D6B0-4230-BB75-4E0A64703051}"/>
      </w:docPartPr>
      <w:docPartBody>
        <w:p w:rsidR="00AC7D9E" w:rsidRDefault="006F3FDC" w:rsidP="006F3FDC">
          <w:pPr>
            <w:pStyle w:val="8DA6763A57B94B648CD654829FD4851B"/>
          </w:pPr>
          <w:r w:rsidRPr="00AB3133">
            <w:rPr>
              <w:rStyle w:val="PlaceholderText"/>
              <w:rFonts w:cs="Arial"/>
              <w:sz w:val="20"/>
              <w:szCs w:val="20"/>
            </w:rPr>
            <w:t>choose an item:</w:t>
          </w:r>
        </w:p>
      </w:docPartBody>
    </w:docPart>
    <w:docPart>
      <w:docPartPr>
        <w:name w:val="E4749C45CC6D4AA1AABE9BD0CB798340"/>
        <w:category>
          <w:name w:val="General"/>
          <w:gallery w:val="placeholder"/>
        </w:category>
        <w:types>
          <w:type w:val="bbPlcHdr"/>
        </w:types>
        <w:behaviors>
          <w:behavior w:val="content"/>
        </w:behaviors>
        <w:guid w:val="{91203AF7-6FB9-493E-A0D2-E0E8B299FDB4}"/>
      </w:docPartPr>
      <w:docPartBody>
        <w:p w:rsidR="00AC7D9E" w:rsidRDefault="006F3FDC" w:rsidP="006F3FDC">
          <w:pPr>
            <w:pStyle w:val="E4749C45CC6D4AA1AABE9BD0CB798340"/>
          </w:pPr>
          <w:r w:rsidRPr="00AB3133">
            <w:rPr>
              <w:rStyle w:val="PlaceholderText"/>
              <w:rFonts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E35"/>
    <w:rsid w:val="00141273"/>
    <w:rsid w:val="00234755"/>
    <w:rsid w:val="00345027"/>
    <w:rsid w:val="003A55FE"/>
    <w:rsid w:val="003C3E35"/>
    <w:rsid w:val="004015CE"/>
    <w:rsid w:val="004103EF"/>
    <w:rsid w:val="005747AC"/>
    <w:rsid w:val="006B55C3"/>
    <w:rsid w:val="006F3FDC"/>
    <w:rsid w:val="006F518B"/>
    <w:rsid w:val="00961D2E"/>
    <w:rsid w:val="00AC7D9E"/>
    <w:rsid w:val="00D803D9"/>
    <w:rsid w:val="00EF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FDC"/>
    <w:rPr>
      <w:color w:val="808080"/>
    </w:rPr>
  </w:style>
  <w:style w:type="paragraph" w:customStyle="1" w:styleId="8DA6763A57B94B648CD654829FD4851B">
    <w:name w:val="8DA6763A57B94B648CD654829FD4851B"/>
    <w:rsid w:val="006F3FDC"/>
    <w:pPr>
      <w:spacing w:after="160" w:line="259" w:lineRule="auto"/>
    </w:pPr>
  </w:style>
  <w:style w:type="paragraph" w:customStyle="1" w:styleId="E4749C45CC6D4AA1AABE9BD0CB798340">
    <w:name w:val="E4749C45CC6D4AA1AABE9BD0CB798340"/>
    <w:rsid w:val="006F3F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F7F7E-C8C3-49AE-9F33-4A98D349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a.law</dc:creator>
  <cp:lastModifiedBy>Clive Smallman</cp:lastModifiedBy>
  <cp:revision>2</cp:revision>
  <dcterms:created xsi:type="dcterms:W3CDTF">2021-01-07T05:34:00Z</dcterms:created>
  <dcterms:modified xsi:type="dcterms:W3CDTF">2021-01-07T05:34:00Z</dcterms:modified>
</cp:coreProperties>
</file>